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52F46633" w:rsidR="00557278" w:rsidRDefault="00FB5477" w:rsidP="001225DF">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940D21" w:rsidRPr="00940D21">
        <w:rPr>
          <w:rFonts w:ascii="Times New Roman" w:hAnsi="Times New Roman"/>
          <w:bCs/>
          <w:sz w:val="24"/>
        </w:rPr>
        <w:t>R2-22073</w:t>
      </w:r>
      <w:r w:rsidR="00940D21">
        <w:rPr>
          <w:rFonts w:ascii="Times New Roman" w:hAnsi="Times New Roman"/>
          <w:bCs/>
          <w:sz w:val="24"/>
        </w:rPr>
        <w:t>90</w:t>
      </w:r>
    </w:p>
    <w:p w14:paraId="0FFAECF7" w14:textId="71B52BB3"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F34893">
        <w:rPr>
          <w:rFonts w:ascii="Times New Roman" w:hAnsi="Times New Roman"/>
          <w:b/>
          <w:sz w:val="24"/>
        </w:rPr>
        <w:t>17</w:t>
      </w:r>
      <w:r w:rsidR="00FD4472" w:rsidRPr="00FD4472">
        <w:rPr>
          <w:rFonts w:ascii="Times New Roman" w:hAnsi="Times New Roman"/>
          <w:b/>
          <w:sz w:val="24"/>
        </w:rPr>
        <w:t>-</w:t>
      </w:r>
      <w:r w:rsidR="00245441">
        <w:rPr>
          <w:rFonts w:ascii="Times New Roman" w:hAnsi="Times New Roman"/>
          <w:b/>
          <w:sz w:val="24"/>
        </w:rPr>
        <w:t xml:space="preserve"> </w:t>
      </w:r>
      <w:r w:rsidR="00541701">
        <w:rPr>
          <w:rFonts w:ascii="Times New Roman" w:hAnsi="Times New Roman"/>
          <w:b/>
          <w:sz w:val="24"/>
        </w:rPr>
        <w:t>2</w:t>
      </w:r>
      <w:r w:rsidR="00F34893">
        <w:rPr>
          <w:rFonts w:ascii="Times New Roman" w:hAnsi="Times New Roman"/>
          <w:b/>
          <w:sz w:val="24"/>
        </w:rPr>
        <w:t>9</w:t>
      </w:r>
      <w:r w:rsidR="00245441">
        <w:rPr>
          <w:rFonts w:ascii="Times New Roman" w:hAnsi="Times New Roman"/>
          <w:b/>
          <w:sz w:val="24"/>
        </w:rPr>
        <w:t xml:space="preserve"> </w:t>
      </w:r>
      <w:r w:rsidR="00F34893">
        <w:rPr>
          <w:rFonts w:ascii="Times New Roman" w:hAnsi="Times New Roman"/>
          <w:b/>
          <w:sz w:val="24"/>
        </w:rPr>
        <w:t>Aug</w:t>
      </w:r>
      <w:r w:rsidR="00FD4472" w:rsidRPr="00FD4472">
        <w:rPr>
          <w:rFonts w:ascii="Times New Roman" w:hAnsi="Times New Roman"/>
          <w:b/>
          <w:sz w:val="24"/>
        </w:rPr>
        <w:t>, 2022</w:t>
      </w:r>
    </w:p>
    <w:p w14:paraId="28618B2F" w14:textId="06894EE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1" w:name="_Ref73829754"/>
      <w:r w:rsidRPr="00D458D8">
        <w:rPr>
          <w:rFonts w:cs="Arial"/>
        </w:rPr>
        <w:t>Introduction</w:t>
      </w:r>
      <w:bookmarkEnd w:id="1"/>
    </w:p>
    <w:p w14:paraId="5F288F81" w14:textId="5C225C44" w:rsidR="00B27093" w:rsidRDefault="002A6F04">
      <w:pPr>
        <w:spacing w:after="120"/>
        <w:jc w:val="both"/>
        <w:rPr>
          <w:rFonts w:ascii="Times New Roman" w:hAnsi="Times New Roman" w:cs="Times New Roman"/>
          <w:sz w:val="20"/>
          <w:szCs w:val="20"/>
          <w:lang w:val="en-GB"/>
        </w:rPr>
      </w:pPr>
      <w:bookmarkStart w:id="2" w:name="Proposal_Pattern_Length"/>
      <w:r w:rsidRPr="002A6F04">
        <w:rPr>
          <w:rFonts w:ascii="Times New Roman" w:hAnsi="Times New Roman" w:cs="Times New Roman"/>
          <w:sz w:val="20"/>
          <w:szCs w:val="20"/>
          <w:lang w:val="en-GB"/>
        </w:rPr>
        <w:t>RAN has approved a new study item on expanded and improved NR positioning [</w:t>
      </w:r>
      <w:r>
        <w:rPr>
          <w:rFonts w:ascii="Times New Roman" w:hAnsi="Times New Roman" w:cs="Times New Roman"/>
          <w:sz w:val="20"/>
          <w:szCs w:val="20"/>
          <w:lang w:val="en-GB"/>
        </w:rPr>
        <w:t>1</w:t>
      </w:r>
      <w:r w:rsidRPr="002A6F04">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F07E44">
        <w:rPr>
          <w:rFonts w:ascii="Times New Roman" w:hAnsi="Times New Roman" w:cs="Times New Roman"/>
          <w:sz w:val="20"/>
          <w:szCs w:val="20"/>
          <w:lang w:val="en-GB"/>
        </w:rPr>
        <w:t xml:space="preserve">For </w:t>
      </w:r>
      <w:r w:rsidR="00567A4C">
        <w:rPr>
          <w:rFonts w:ascii="Times New Roman" w:hAnsi="Times New Roman" w:cs="Times New Roman"/>
          <w:sz w:val="20"/>
          <w:szCs w:val="20"/>
          <w:lang w:val="en-GB"/>
        </w:rPr>
        <w:t>LPHAP</w:t>
      </w:r>
      <w:r w:rsidR="00F07E44">
        <w:rPr>
          <w:rFonts w:ascii="Times New Roman" w:hAnsi="Times New Roman" w:cs="Times New Roman"/>
          <w:sz w:val="20"/>
          <w:szCs w:val="20"/>
          <w:lang w:val="en-GB"/>
        </w:rPr>
        <w:t>, the objective is</w:t>
      </w:r>
    </w:p>
    <w:p w14:paraId="1F0590A8" w14:textId="77777777" w:rsidR="00236798" w:rsidRDefault="00236798" w:rsidP="00236798">
      <w:pPr>
        <w:numPr>
          <w:ilvl w:val="1"/>
          <w:numId w:val="38"/>
        </w:numPr>
        <w:overflowPunct w:val="0"/>
        <w:autoSpaceDE w:val="0"/>
        <w:autoSpaceDN w:val="0"/>
        <w:adjustRightInd w:val="0"/>
        <w:spacing w:after="0" w:line="240" w:lineRule="auto"/>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338B43C4" w14:textId="77777777" w:rsidR="00236798" w:rsidRDefault="00236798" w:rsidP="00236798">
      <w:pPr>
        <w:numPr>
          <w:ilvl w:val="2"/>
          <w:numId w:val="38"/>
        </w:numPr>
        <w:overflowPunct w:val="0"/>
        <w:autoSpaceDE w:val="0"/>
        <w:autoSpaceDN w:val="0"/>
        <w:adjustRightInd w:val="0"/>
        <w:spacing w:after="0" w:line="240" w:lineRule="auto"/>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00B37BAA" w14:textId="77777777" w:rsidR="00236798" w:rsidRDefault="00236798" w:rsidP="00236798">
      <w:pPr>
        <w:numPr>
          <w:ilvl w:val="2"/>
          <w:numId w:val="38"/>
        </w:numPr>
        <w:overflowPunct w:val="0"/>
        <w:autoSpaceDE w:val="0"/>
        <w:autoSpaceDN w:val="0"/>
        <w:adjustRightInd w:val="0"/>
        <w:spacing w:after="0" w:line="240" w:lineRule="auto"/>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4E8BE7B" w14:textId="77777777" w:rsidR="00F07E44" w:rsidRPr="00B27093" w:rsidRDefault="00F07E44">
      <w:pPr>
        <w:spacing w:after="120"/>
        <w:jc w:val="both"/>
        <w:rPr>
          <w:rFonts w:ascii="Times New Roman" w:hAnsi="Times New Roman" w:cs="Times New Roman"/>
          <w:sz w:val="20"/>
          <w:szCs w:val="20"/>
        </w:rPr>
      </w:pPr>
    </w:p>
    <w:p w14:paraId="1659361B" w14:textId="77777777" w:rsidR="00266845" w:rsidRPr="00266845" w:rsidRDefault="00266845" w:rsidP="00266845">
      <w:pPr>
        <w:spacing w:after="120"/>
        <w:jc w:val="both"/>
        <w:rPr>
          <w:rFonts w:ascii="Times New Roman" w:hAnsi="Times New Roman" w:cs="Times New Roman"/>
          <w:sz w:val="20"/>
          <w:szCs w:val="20"/>
          <w:lang w:val="en-GB"/>
        </w:rPr>
      </w:pPr>
      <w:r w:rsidRPr="00266845">
        <w:rPr>
          <w:rFonts w:ascii="Times New Roman" w:hAnsi="Times New Roman" w:cs="Times New Roman"/>
          <w:sz w:val="20"/>
          <w:szCs w:val="20"/>
          <w:lang w:val="en-GB"/>
        </w:rPr>
        <w:t>RAN1 is working on the evaluation on the power consumption for LPHAP requirement:</w:t>
      </w:r>
    </w:p>
    <w:p w14:paraId="777D727C" w14:textId="62F2F5C8" w:rsidR="00266845" w:rsidRPr="00266845" w:rsidRDefault="00266845" w:rsidP="00266845">
      <w:pPr>
        <w:pStyle w:val="ListParagraph"/>
        <w:numPr>
          <w:ilvl w:val="3"/>
          <w:numId w:val="38"/>
        </w:numPr>
        <w:spacing w:after="120"/>
        <w:jc w:val="both"/>
        <w:rPr>
          <w:lang w:val="en-GB"/>
        </w:rPr>
      </w:pPr>
      <w:r w:rsidRPr="00266845">
        <w:rPr>
          <w:lang w:val="en-GB"/>
        </w:rPr>
        <w:t>RAN1 confirmed that use case 6 defined in TS 22.104 is the single representative use case for the study of LPHAP</w:t>
      </w:r>
    </w:p>
    <w:p w14:paraId="229E0698" w14:textId="77777777" w:rsidR="00266845" w:rsidRPr="005131B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val="en-GB" w:eastAsia="zh-CN"/>
        </w:rPr>
      </w:pPr>
      <w:r>
        <w:rPr>
          <w:noProof/>
        </w:rPr>
        <w:drawing>
          <wp:inline distT="0" distB="0" distL="0" distR="0" wp14:anchorId="05EA559E" wp14:editId="09E33451">
            <wp:extent cx="4993057" cy="2188654"/>
            <wp:effectExtent l="0" t="0" r="0" b="2540"/>
            <wp:docPr id="12" name="Picture 4">
              <a:extLst xmlns:a="http://schemas.openxmlformats.org/drawingml/2006/main">
                <a:ext uri="{FF2B5EF4-FFF2-40B4-BE49-F238E27FC236}">
                  <a16:creationId xmlns:a16="http://schemas.microsoft.com/office/drawing/2014/main" id="{D68AC1C4-5643-4EAC-ADE2-CA1B6DFBB3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68AC1C4-5643-4EAC-ADE2-CA1B6DFBB36D}"/>
                        </a:ext>
                      </a:extLst>
                    </pic:cNvPr>
                    <pic:cNvPicPr>
                      <a:picLocks noChangeAspect="1"/>
                    </pic:cNvPicPr>
                  </pic:nvPicPr>
                  <pic:blipFill>
                    <a:blip r:embed="rId12"/>
                    <a:stretch>
                      <a:fillRect/>
                    </a:stretch>
                  </pic:blipFill>
                  <pic:spPr>
                    <a:xfrm>
                      <a:off x="0" y="0"/>
                      <a:ext cx="4993057" cy="2188654"/>
                    </a:xfrm>
                    <a:prstGeom prst="rect">
                      <a:avLst/>
                    </a:prstGeom>
                  </pic:spPr>
                </pic:pic>
              </a:graphicData>
            </a:graphic>
          </wp:inline>
        </w:drawing>
      </w:r>
    </w:p>
    <w:p w14:paraId="110B9F48" w14:textId="4AF1D52B" w:rsidR="00266845" w:rsidRDefault="00266845" w:rsidP="00266845">
      <w:pPr>
        <w:spacing w:after="120"/>
        <w:jc w:val="both"/>
        <w:rPr>
          <w:rFonts w:ascii="Calibri" w:eastAsia="Times New Roman" w:hAnsi="Calibri" w:cs="Calibri"/>
          <w:color w:val="4472C4"/>
          <w:shd w:val="clear" w:color="auto" w:fill="FFFFFF"/>
          <w:lang w:val="en-GB" w:eastAsia="zh-CN"/>
        </w:rPr>
      </w:pPr>
      <w:r w:rsidRPr="00266845">
        <w:rPr>
          <w:rFonts w:ascii="Times New Roman" w:hAnsi="Times New Roman" w:cs="Times New Roman"/>
          <w:sz w:val="20"/>
          <w:szCs w:val="20"/>
          <w:lang w:val="en-GB"/>
        </w:rPr>
        <w:t>Note: Use case six, Flexible modular assembly area: Tracking of workpiece (in- and outdoor) in assembly area and warehouse.</w:t>
      </w:r>
    </w:p>
    <w:p w14:paraId="13D6110F" w14:textId="77777777" w:rsidR="00266845" w:rsidRDefault="00266845">
      <w:pPr>
        <w:spacing w:after="120"/>
        <w:jc w:val="both"/>
        <w:rPr>
          <w:rFonts w:ascii="Times New Roman" w:hAnsi="Times New Roman" w:cs="Times New Roman"/>
          <w:sz w:val="20"/>
          <w:szCs w:val="20"/>
          <w:lang w:val="en-GB"/>
        </w:rPr>
      </w:pPr>
    </w:p>
    <w:p w14:paraId="5FC843CA" w14:textId="7C779D2F"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EA0665">
        <w:rPr>
          <w:rFonts w:ascii="Times New Roman" w:hAnsi="Times New Roman" w:cs="Times New Roman"/>
          <w:sz w:val="20"/>
          <w:szCs w:val="20"/>
          <w:lang w:val="en-GB"/>
        </w:rPr>
        <w:t>discuss</w:t>
      </w:r>
      <w:r w:rsidR="002A6F04">
        <w:rPr>
          <w:rFonts w:ascii="Times New Roman" w:hAnsi="Times New Roman" w:cs="Times New Roman"/>
          <w:sz w:val="20"/>
          <w:szCs w:val="20"/>
          <w:lang w:val="en-GB"/>
        </w:rPr>
        <w:t xml:space="preserve"> potential RAN2 impact</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lastRenderedPageBreak/>
        <w:t>Discussion</w:t>
      </w:r>
    </w:p>
    <w:p w14:paraId="65CBE535" w14:textId="6DB2221A" w:rsidR="00B121B0" w:rsidRDefault="00B121B0" w:rsidP="00B121B0">
      <w:pPr>
        <w:jc w:val="both"/>
        <w:rPr>
          <w:rFonts w:ascii="Times New Roman" w:hAnsi="Times New Roman" w:cs="Times New Roman"/>
          <w:sz w:val="20"/>
          <w:szCs w:val="20"/>
        </w:rPr>
      </w:pPr>
      <w:r>
        <w:rPr>
          <w:rFonts w:ascii="Times New Roman" w:hAnsi="Times New Roman" w:cs="Times New Roman"/>
          <w:sz w:val="20"/>
          <w:szCs w:val="20"/>
        </w:rPr>
        <w:t xml:space="preserve">As discussed in [4], RAN1 is evaluating the power consumption of LPHAP positioning. RAN2 could discuss the potential enhancements, but need to wait for RAN1 in order to know whether existing methods can meet the LPHAP requirement or not.  </w:t>
      </w:r>
    </w:p>
    <w:p w14:paraId="3BD14188" w14:textId="17FBE086" w:rsidR="00B121B0" w:rsidRPr="00B121B0" w:rsidRDefault="00B121B0" w:rsidP="00B121B0">
      <w:pPr>
        <w:rPr>
          <w:lang w:eastAsia="zh-CN"/>
        </w:rPr>
      </w:pPr>
      <w:r w:rsidRPr="008A630F">
        <w:rPr>
          <w:rFonts w:ascii="Times New Roman" w:hAnsi="Times New Roman" w:cs="Times New Roman"/>
          <w:b/>
          <w:bCs/>
          <w:sz w:val="20"/>
          <w:szCs w:val="20"/>
        </w:rPr>
        <w:t xml:space="preserve">Proposal </w:t>
      </w:r>
      <w:r w:rsidR="008D2932">
        <w:rPr>
          <w:rFonts w:ascii="Times New Roman" w:hAnsi="Times New Roman" w:cs="Times New Roman"/>
          <w:b/>
          <w:bCs/>
          <w:sz w:val="20"/>
          <w:szCs w:val="20"/>
        </w:rPr>
        <w:t>1</w:t>
      </w:r>
      <w:r w:rsidRPr="008A630F">
        <w:rPr>
          <w:rFonts w:ascii="Times New Roman" w:hAnsi="Times New Roman" w:cs="Times New Roman"/>
          <w:b/>
          <w:bCs/>
          <w:sz w:val="20"/>
          <w:szCs w:val="20"/>
        </w:rPr>
        <w:t xml:space="preserve">: RAN2 </w:t>
      </w:r>
      <w:r>
        <w:rPr>
          <w:rFonts w:ascii="Times New Roman" w:hAnsi="Times New Roman" w:cs="Times New Roman"/>
          <w:b/>
          <w:bCs/>
          <w:sz w:val="20"/>
          <w:szCs w:val="20"/>
        </w:rPr>
        <w:t xml:space="preserve">can discuss the potential </w:t>
      </w:r>
      <w:r>
        <w:rPr>
          <w:rFonts w:ascii="Times New Roman" w:hAnsi="Times New Roman" w:cs="Times New Roman" w:hint="eastAsia"/>
          <w:b/>
          <w:bCs/>
          <w:sz w:val="20"/>
          <w:szCs w:val="20"/>
          <w:lang w:eastAsia="zh-CN"/>
        </w:rPr>
        <w:t>enhanc</w:t>
      </w:r>
      <w:r>
        <w:rPr>
          <w:rFonts w:ascii="Times New Roman" w:hAnsi="Times New Roman" w:cs="Times New Roman"/>
          <w:b/>
          <w:bCs/>
          <w:sz w:val="20"/>
          <w:szCs w:val="20"/>
          <w:lang w:eastAsia="zh-CN"/>
        </w:rPr>
        <w:t>ements, but we still need to wait for RAN1 conclusion on power consumption requirement before mak</w:t>
      </w:r>
      <w:r w:rsidR="00AA712C">
        <w:rPr>
          <w:rFonts w:ascii="Times New Roman" w:hAnsi="Times New Roman" w:cs="Times New Roman"/>
          <w:b/>
          <w:bCs/>
          <w:sz w:val="20"/>
          <w:szCs w:val="20"/>
          <w:lang w:eastAsia="zh-CN"/>
        </w:rPr>
        <w:t xml:space="preserve">ing </w:t>
      </w:r>
      <w:r>
        <w:rPr>
          <w:rFonts w:ascii="Times New Roman" w:hAnsi="Times New Roman" w:cs="Times New Roman"/>
          <w:b/>
          <w:bCs/>
          <w:sz w:val="20"/>
          <w:szCs w:val="20"/>
          <w:lang w:eastAsia="zh-CN"/>
        </w:rPr>
        <w:t>final decision</w:t>
      </w:r>
      <w:r w:rsidRPr="008A630F">
        <w:rPr>
          <w:rFonts w:ascii="Times New Roman" w:hAnsi="Times New Roman" w:cs="Times New Roman"/>
          <w:b/>
          <w:bCs/>
          <w:sz w:val="20"/>
          <w:szCs w:val="20"/>
        </w:rPr>
        <w:t xml:space="preserve">. </w:t>
      </w:r>
    </w:p>
    <w:p w14:paraId="5B60BF4E" w14:textId="165F8C74"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Pr="00266845">
        <w:t xml:space="preserve">Support </w:t>
      </w:r>
      <w:r w:rsidR="003D7AF7">
        <w:t xml:space="preserve">of </w:t>
      </w:r>
      <w:r w:rsidRPr="00266845">
        <w:t>positioning in RRC_IDLE</w:t>
      </w:r>
    </w:p>
    <w:p w14:paraId="0C45A3EE" w14:textId="148098F4" w:rsidR="00B60351" w:rsidRDefault="00724E3C" w:rsidP="00266845">
      <w:pPr>
        <w:jc w:val="both"/>
        <w:rPr>
          <w:rFonts w:ascii="Times New Roman" w:hAnsi="Times New Roman" w:cs="Times New Roman"/>
          <w:sz w:val="20"/>
          <w:szCs w:val="20"/>
        </w:rPr>
      </w:pPr>
      <w:r>
        <w:rPr>
          <w:rFonts w:ascii="Times New Roman" w:hAnsi="Times New Roman" w:cs="Times New Roman"/>
          <w:sz w:val="20"/>
          <w:szCs w:val="20"/>
        </w:rPr>
        <w:t>In [5], RAN1 discussed the support of positioning in RRC_IDLE, see FL summary:</w:t>
      </w:r>
    </w:p>
    <w:tbl>
      <w:tblPr>
        <w:tblStyle w:val="TableGrid"/>
        <w:tblW w:w="0" w:type="auto"/>
        <w:tblLook w:val="04A0" w:firstRow="1" w:lastRow="0" w:firstColumn="1" w:lastColumn="0" w:noHBand="0" w:noVBand="1"/>
      </w:tblPr>
      <w:tblGrid>
        <w:gridCol w:w="9350"/>
      </w:tblGrid>
      <w:tr w:rsidR="00724E3C" w:rsidRPr="00755F44" w14:paraId="79A68CD4" w14:textId="77777777" w:rsidTr="00724E3C">
        <w:tc>
          <w:tcPr>
            <w:tcW w:w="9350" w:type="dxa"/>
          </w:tcPr>
          <w:p w14:paraId="0575A305" w14:textId="77777777" w:rsidR="00724E3C" w:rsidRPr="00D458D8" w:rsidRDefault="00724E3C" w:rsidP="00724E3C">
            <w:pPr>
              <w:snapToGrid w:val="0"/>
              <w:spacing w:beforeLines="50" w:before="120" w:line="288" w:lineRule="auto"/>
              <w:rPr>
                <w:rFonts w:ascii="Arial" w:hAnsi="Arial" w:cs="Arial"/>
                <w:sz w:val="20"/>
                <w:szCs w:val="20"/>
                <w:lang w:eastAsia="zh-CN"/>
              </w:rPr>
            </w:pPr>
            <w:r w:rsidRPr="00D458D8">
              <w:rPr>
                <w:rFonts w:ascii="Arial" w:hAnsi="Arial" w:cs="Arial"/>
                <w:sz w:val="20"/>
                <w:szCs w:val="20"/>
                <w:lang w:eastAsia="zh-CN"/>
              </w:rPr>
              <w:t xml:space="preserve">From reviewing the contributions in this meeting, 7 companies (CATT, vivo, Samsung, </w:t>
            </w:r>
            <w:proofErr w:type="spellStart"/>
            <w:r w:rsidRPr="00D458D8">
              <w:rPr>
                <w:rFonts w:ascii="Arial" w:hAnsi="Arial" w:cs="Arial"/>
                <w:sz w:val="20"/>
                <w:szCs w:val="20"/>
                <w:lang w:eastAsia="zh-CN"/>
              </w:rPr>
              <w:t>InterDigital</w:t>
            </w:r>
            <w:proofErr w:type="spellEnd"/>
            <w:r w:rsidRPr="00D458D8">
              <w:rPr>
                <w:rFonts w:ascii="Arial" w:hAnsi="Arial" w:cs="Arial"/>
                <w:sz w:val="20"/>
                <w:szCs w:val="20"/>
                <w:lang w:eastAsia="zh-CN"/>
              </w:rPr>
              <w:t>, CMCC, Ericsson, Qualcomm) provide views on the study of DL positioning in RRC_IDLE state.</w:t>
            </w:r>
          </w:p>
          <w:p w14:paraId="0CFBAFFD" w14:textId="77777777" w:rsidR="00724E3C" w:rsidRPr="00755F44" w:rsidRDefault="00724E3C" w:rsidP="00724E3C">
            <w:pPr>
              <w:pStyle w:val="ListParagraph"/>
              <w:numPr>
                <w:ilvl w:val="0"/>
                <w:numId w:val="42"/>
              </w:numPr>
              <w:overflowPunct/>
              <w:autoSpaceDE/>
              <w:autoSpaceDN/>
              <w:adjustRightInd/>
              <w:spacing w:beforeLines="50" w:before="120" w:after="0" w:line="288" w:lineRule="auto"/>
              <w:contextualSpacing w:val="0"/>
              <w:jc w:val="both"/>
              <w:rPr>
                <w:rFonts w:ascii="Arial" w:hAnsi="Arial" w:cs="Arial"/>
                <w:lang w:eastAsia="zh-CN"/>
              </w:rPr>
            </w:pPr>
            <w:r w:rsidRPr="00170DEC">
              <w:rPr>
                <w:rFonts w:ascii="Arial" w:hAnsi="Arial" w:cs="Arial"/>
                <w:lang w:eastAsia="zh-CN"/>
              </w:rPr>
              <w:t xml:space="preserve">It is </w:t>
            </w:r>
            <w:r w:rsidRPr="00755F44">
              <w:rPr>
                <w:rFonts w:ascii="Arial" w:eastAsiaTheme="minorEastAsia" w:hAnsi="Arial" w:cs="Arial"/>
                <w:lang w:eastAsia="zh-CN"/>
              </w:rPr>
              <w:t>stated</w:t>
            </w:r>
            <w:r w:rsidRPr="00755F44">
              <w:rPr>
                <w:rFonts w:ascii="Arial" w:hAnsi="Arial" w:cs="Arial"/>
                <w:lang w:eastAsia="zh-CN"/>
              </w:rPr>
              <w:t xml:space="preserve"> in [8/Samsung] that, the potential enhancements on LPHAP is limited to RRC_INACTIVE and/or RRC_IDLE state, which is a RAN2-led objective, therefore, RAN1 should wait for RAN2’s clarification on whether positioning in RRC_IDLE is within the scope of LPHAP.</w:t>
            </w:r>
          </w:p>
          <w:p w14:paraId="2E9B4717" w14:textId="77777777" w:rsidR="00724E3C" w:rsidRPr="00755F44" w:rsidRDefault="00724E3C" w:rsidP="00724E3C">
            <w:pPr>
              <w:pStyle w:val="ListParagraph"/>
              <w:numPr>
                <w:ilvl w:val="0"/>
                <w:numId w:val="42"/>
              </w:numPr>
              <w:overflowPunct/>
              <w:autoSpaceDE/>
              <w:autoSpaceDN/>
              <w:adjustRightInd/>
              <w:spacing w:beforeLines="50" w:before="120" w:after="0" w:line="288" w:lineRule="auto"/>
              <w:contextualSpacing w:val="0"/>
              <w:jc w:val="both"/>
              <w:rPr>
                <w:rFonts w:ascii="Arial" w:hAnsi="Arial" w:cs="Arial"/>
                <w:lang w:eastAsia="zh-CN"/>
              </w:rPr>
            </w:pPr>
            <w:r w:rsidRPr="00755F44">
              <w:rPr>
                <w:rFonts w:ascii="Arial" w:eastAsiaTheme="minorEastAsia" w:hAnsi="Arial" w:cs="Arial" w:hint="eastAsia"/>
                <w:lang w:eastAsia="zh-CN"/>
              </w:rPr>
              <w:t>4</w:t>
            </w:r>
            <w:r w:rsidRPr="00755F44">
              <w:rPr>
                <w:rFonts w:ascii="Arial" w:eastAsiaTheme="minorEastAsia" w:hAnsi="Arial" w:cs="Arial"/>
                <w:lang w:eastAsia="zh-CN"/>
              </w:rPr>
              <w:t xml:space="preserve"> companies (vivo, CMCC, Ericsson, Qualcomm) propose that at least DL PRS measurement in RRC_IDLE state should be supported. Furthermore, 2 companies (CATT, </w:t>
            </w:r>
            <w:proofErr w:type="spellStart"/>
            <w:r w:rsidRPr="00755F44">
              <w:rPr>
                <w:rFonts w:ascii="Arial" w:eastAsiaTheme="minorEastAsia" w:hAnsi="Arial" w:cs="Arial"/>
                <w:lang w:eastAsia="zh-CN"/>
              </w:rPr>
              <w:t>InterDigital</w:t>
            </w:r>
            <w:proofErr w:type="spellEnd"/>
            <w:r w:rsidRPr="00755F44">
              <w:rPr>
                <w:rFonts w:ascii="Arial" w:eastAsiaTheme="minorEastAsia" w:hAnsi="Arial" w:cs="Arial"/>
                <w:lang w:eastAsia="zh-CN"/>
              </w:rPr>
              <w:t>) suggest to study whether/how to support measurements/location estimates reporting in RRC_IDLE states.</w:t>
            </w:r>
          </w:p>
          <w:p w14:paraId="16031074" w14:textId="77777777" w:rsidR="00724E3C" w:rsidRPr="00D458D8" w:rsidRDefault="00724E3C" w:rsidP="00724E3C">
            <w:pPr>
              <w:spacing w:beforeLines="50" w:before="120" w:line="288" w:lineRule="auto"/>
              <w:rPr>
                <w:rFonts w:ascii="Arial" w:hAnsi="Arial" w:cs="Arial"/>
                <w:sz w:val="20"/>
                <w:szCs w:val="20"/>
                <w:lang w:eastAsia="zh-CN"/>
              </w:rPr>
            </w:pPr>
            <w:r w:rsidRPr="00D458D8">
              <w:rPr>
                <w:rFonts w:ascii="Arial" w:hAnsi="Arial" w:cs="Arial"/>
                <w:b/>
                <w:bCs/>
                <w:i/>
                <w:iCs/>
                <w:sz w:val="20"/>
                <w:szCs w:val="20"/>
                <w:u w:val="single"/>
                <w:lang w:eastAsia="zh-CN"/>
              </w:rPr>
              <w:t>FL comments:</w:t>
            </w:r>
            <w:r w:rsidRPr="00D458D8">
              <w:rPr>
                <w:rFonts w:ascii="Arial" w:hAnsi="Arial" w:cs="Arial"/>
                <w:sz w:val="20"/>
                <w:szCs w:val="20"/>
                <w:lang w:eastAsia="zh-CN"/>
              </w:rPr>
              <w:t xml:space="preserve"> In Rel-17 SI, the following agreements were achieved in RAN1#103-e meeting. RAN1 understands that the DL PRS measurement is feasible in RRC_IDLE state; while whether to support the measurements/location estimates reporting in RRC_IDLE states should be up to RAN2. It is noted that uplink data transmission in UL SDT is only supported for UEs in RRC_INACTIVE states in Rel-17, RAN2 should check whether UL SDT in RRC_IDLE state is feasible. </w:t>
            </w:r>
          </w:p>
          <w:tbl>
            <w:tblPr>
              <w:tblStyle w:val="TableGrid"/>
              <w:tblW w:w="0" w:type="auto"/>
              <w:tblLook w:val="04A0" w:firstRow="1" w:lastRow="0" w:firstColumn="1" w:lastColumn="0" w:noHBand="0" w:noVBand="1"/>
            </w:tblPr>
            <w:tblGrid>
              <w:gridCol w:w="9124"/>
            </w:tblGrid>
            <w:tr w:rsidR="00724E3C" w:rsidRPr="00755F44" w14:paraId="421D2152" w14:textId="77777777" w:rsidTr="00487DA9">
              <w:tc>
                <w:tcPr>
                  <w:tcW w:w="9962" w:type="dxa"/>
                </w:tcPr>
                <w:p w14:paraId="0E9AF67B" w14:textId="77777777" w:rsidR="00724E3C" w:rsidRPr="00D458D8" w:rsidRDefault="00724E3C" w:rsidP="00724E3C">
                  <w:pPr>
                    <w:spacing w:beforeLines="50" w:before="120" w:line="288" w:lineRule="auto"/>
                    <w:rPr>
                      <w:rFonts w:ascii="Arial" w:hAnsi="Arial" w:cs="Arial"/>
                      <w:sz w:val="20"/>
                      <w:szCs w:val="20"/>
                      <w:lang w:eastAsia="zh-CN"/>
                    </w:rPr>
                  </w:pPr>
                  <w:r w:rsidRPr="00D458D8">
                    <w:rPr>
                      <w:rFonts w:ascii="Arial" w:hAnsi="Arial" w:cs="Arial"/>
                      <w:sz w:val="20"/>
                      <w:szCs w:val="20"/>
                      <w:highlight w:val="green"/>
                      <w:lang w:eastAsia="zh-CN"/>
                    </w:rPr>
                    <w:t>Agreement:</w:t>
                  </w:r>
                </w:p>
                <w:p w14:paraId="69EE72F8"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Capture the following in the TR:</w:t>
                  </w:r>
                </w:p>
                <w:p w14:paraId="7BBD8D53"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From a physical layer perspective, it is feasible for a UE to perform DL positioning measurement in RRC_IDLE state.</w:t>
                  </w:r>
                </w:p>
                <w:p w14:paraId="31E3A54F" w14:textId="77777777" w:rsidR="00724E3C" w:rsidRPr="00D458D8" w:rsidRDefault="00724E3C" w:rsidP="00724E3C">
                  <w:pPr>
                    <w:numPr>
                      <w:ilvl w:val="0"/>
                      <w:numId w:val="40"/>
                    </w:numPr>
                    <w:spacing w:after="0" w:line="288" w:lineRule="auto"/>
                    <w:rPr>
                      <w:rFonts w:ascii="Arial" w:hAnsi="Arial" w:cs="Arial"/>
                      <w:sz w:val="20"/>
                      <w:szCs w:val="20"/>
                      <w:lang w:eastAsia="zh-CN"/>
                    </w:rPr>
                  </w:pPr>
                  <w:r w:rsidRPr="00D458D8">
                    <w:rPr>
                      <w:rFonts w:ascii="Arial" w:hAnsi="Arial" w:cs="Arial"/>
                      <w:sz w:val="20"/>
                      <w:szCs w:val="20"/>
                      <w:lang w:eastAsia="zh-CN"/>
                    </w:rPr>
                    <w:t>Note: This does not imply that measurements have to be reported in RRC_IDLE state.</w:t>
                  </w:r>
                </w:p>
                <w:p w14:paraId="0549A0CB" w14:textId="77777777" w:rsidR="00724E3C" w:rsidRPr="00D458D8" w:rsidRDefault="00724E3C" w:rsidP="00724E3C">
                  <w:pPr>
                    <w:spacing w:beforeLines="50" w:before="120" w:line="288" w:lineRule="auto"/>
                    <w:rPr>
                      <w:rFonts w:ascii="Arial" w:hAnsi="Arial" w:cs="Arial"/>
                      <w:sz w:val="20"/>
                      <w:szCs w:val="20"/>
                      <w:u w:val="single"/>
                      <w:lang w:eastAsia="zh-CN"/>
                    </w:rPr>
                  </w:pPr>
                  <w:r w:rsidRPr="00D458D8">
                    <w:rPr>
                      <w:rFonts w:ascii="Arial" w:hAnsi="Arial" w:cs="Arial"/>
                      <w:sz w:val="20"/>
                      <w:szCs w:val="20"/>
                      <w:u w:val="single"/>
                      <w:lang w:eastAsia="zh-CN"/>
                    </w:rPr>
                    <w:t>Conclusion:</w:t>
                  </w:r>
                </w:p>
                <w:p w14:paraId="74AA3E18"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 xml:space="preserve">It is up to RAN2 to decide whether to support the enhancements of NR positioning reporting of DL positioning measurements and/or positioning estimates for RRC_IDLE </w:t>
                  </w:r>
                  <w:proofErr w:type="spellStart"/>
                  <w:r w:rsidRPr="00D458D8">
                    <w:rPr>
                      <w:rFonts w:ascii="Arial" w:hAnsi="Arial" w:cs="Arial"/>
                      <w:sz w:val="20"/>
                      <w:szCs w:val="20"/>
                      <w:lang w:eastAsia="zh-CN"/>
                    </w:rPr>
                    <w:t>Ues</w:t>
                  </w:r>
                  <w:proofErr w:type="spellEnd"/>
                  <w:r w:rsidRPr="00D458D8">
                    <w:rPr>
                      <w:rFonts w:ascii="Arial" w:hAnsi="Arial" w:cs="Arial"/>
                      <w:sz w:val="20"/>
                      <w:szCs w:val="20"/>
                      <w:lang w:eastAsia="zh-CN"/>
                    </w:rPr>
                    <w:t>.</w:t>
                  </w:r>
                </w:p>
              </w:tc>
            </w:tr>
          </w:tbl>
          <w:p w14:paraId="28A5BF3F" w14:textId="77777777" w:rsidR="00724E3C" w:rsidRPr="00170DEC" w:rsidRDefault="00724E3C" w:rsidP="00266845">
            <w:pPr>
              <w:jc w:val="both"/>
              <w:rPr>
                <w:sz w:val="20"/>
                <w:szCs w:val="20"/>
              </w:rPr>
            </w:pPr>
          </w:p>
        </w:tc>
      </w:tr>
    </w:tbl>
    <w:p w14:paraId="24788E07" w14:textId="77777777" w:rsidR="00724E3C" w:rsidRDefault="00724E3C" w:rsidP="00266845">
      <w:pPr>
        <w:jc w:val="both"/>
        <w:rPr>
          <w:rFonts w:ascii="Times New Roman" w:hAnsi="Times New Roman" w:cs="Times New Roman"/>
          <w:sz w:val="20"/>
          <w:szCs w:val="20"/>
        </w:rPr>
      </w:pPr>
    </w:p>
    <w:p w14:paraId="465B5309" w14:textId="7F7C3EEF" w:rsidR="00266845" w:rsidRPr="008D2932" w:rsidRDefault="00B121B0" w:rsidP="00266845">
      <w:pPr>
        <w:jc w:val="both"/>
        <w:rPr>
          <w:rFonts w:ascii="Times New Roman" w:hAnsi="Times New Roman" w:cs="Times New Roman"/>
          <w:sz w:val="20"/>
          <w:szCs w:val="20"/>
        </w:rPr>
      </w:pPr>
      <w:r w:rsidRPr="008D2932">
        <w:rPr>
          <w:rFonts w:ascii="Times New Roman" w:hAnsi="Times New Roman" w:cs="Times New Roman"/>
          <w:sz w:val="20"/>
          <w:szCs w:val="20"/>
        </w:rPr>
        <w:t xml:space="preserve">UE efficiency (power consumption) was discussed in Rel-17 SI/WI positioning enhancements. </w:t>
      </w:r>
      <w:r w:rsidR="00266845" w:rsidRPr="008D2932">
        <w:rPr>
          <w:rFonts w:ascii="Times New Roman" w:hAnsi="Times New Roman" w:cs="Times New Roman"/>
          <w:sz w:val="20"/>
          <w:szCs w:val="20"/>
        </w:rPr>
        <w:t xml:space="preserve">The outcome from Rel-17 SI on RRC_IDLE (captured in </w:t>
      </w:r>
      <w:r w:rsidR="00580C4F" w:rsidRPr="008D2932">
        <w:rPr>
          <w:rFonts w:ascii="Times New Roman" w:hAnsi="Times New Roman" w:cs="Times New Roman"/>
          <w:sz w:val="20"/>
          <w:szCs w:val="20"/>
        </w:rPr>
        <w:t>T</w:t>
      </w:r>
      <w:r w:rsidR="00580C4F">
        <w:rPr>
          <w:rFonts w:ascii="Times New Roman" w:hAnsi="Times New Roman" w:cs="Times New Roman"/>
          <w:sz w:val="20"/>
          <w:szCs w:val="20"/>
        </w:rPr>
        <w:t>R</w:t>
      </w:r>
      <w:r w:rsidR="00580C4F" w:rsidRPr="008D2932">
        <w:rPr>
          <w:rFonts w:ascii="Times New Roman" w:hAnsi="Times New Roman" w:cs="Times New Roman"/>
          <w:sz w:val="20"/>
          <w:szCs w:val="20"/>
        </w:rPr>
        <w:t>38</w:t>
      </w:r>
      <w:r w:rsidR="00266845" w:rsidRPr="008D2932">
        <w:rPr>
          <w:rFonts w:ascii="Times New Roman" w:hAnsi="Times New Roman" w:cs="Times New Roman"/>
          <w:sz w:val="20"/>
          <w:szCs w:val="20"/>
        </w:rPr>
        <w:t xml:space="preserve">.837) is: </w:t>
      </w:r>
    </w:p>
    <w:tbl>
      <w:tblPr>
        <w:tblStyle w:val="TableGrid"/>
        <w:tblW w:w="0" w:type="auto"/>
        <w:tblLook w:val="04A0" w:firstRow="1" w:lastRow="0" w:firstColumn="1" w:lastColumn="0" w:noHBand="0" w:noVBand="1"/>
      </w:tblPr>
      <w:tblGrid>
        <w:gridCol w:w="9350"/>
      </w:tblGrid>
      <w:tr w:rsidR="00266845" w14:paraId="68AC5689" w14:textId="77777777" w:rsidTr="00487DA9">
        <w:tc>
          <w:tcPr>
            <w:tcW w:w="9350" w:type="dxa"/>
          </w:tcPr>
          <w:p w14:paraId="388D4F9F" w14:textId="77777777" w:rsidR="00266845" w:rsidRPr="004935C6" w:rsidRDefault="00266845" w:rsidP="00487DA9">
            <w:pPr>
              <w:rPr>
                <w:lang w:eastAsia="x-none"/>
              </w:rPr>
            </w:pPr>
            <w:r w:rsidRPr="004935C6">
              <w:rPr>
                <w:lang w:eastAsia="x-none"/>
              </w:rPr>
              <w:t>From a physical layer perspective, it is feasible for a UE to perform DL positioning measurement in RRC_IDLE state.</w:t>
            </w:r>
          </w:p>
          <w:p w14:paraId="203447F4" w14:textId="77777777" w:rsidR="00266845" w:rsidRPr="004935C6" w:rsidRDefault="00266845" w:rsidP="00266845">
            <w:pPr>
              <w:numPr>
                <w:ilvl w:val="1"/>
                <w:numId w:val="40"/>
              </w:numPr>
              <w:spacing w:after="0" w:line="276" w:lineRule="auto"/>
              <w:ind w:left="1080"/>
            </w:pPr>
            <w:r w:rsidRPr="004935C6">
              <w:t>Note: This does not imply that measurements have to be reported in RRC_IDLE state.</w:t>
            </w:r>
          </w:p>
          <w:p w14:paraId="26AE01C3" w14:textId="77777777" w:rsidR="00266845" w:rsidRDefault="00266845" w:rsidP="00487DA9">
            <w:r>
              <w:lastRenderedPageBreak/>
              <w:t>The following procedures are considered as feasible for DL positioning methods in RRC_IDLE:</w:t>
            </w:r>
          </w:p>
          <w:p w14:paraId="7C865BE5" w14:textId="77777777" w:rsidR="00266845" w:rsidRDefault="00266845" w:rsidP="00266845">
            <w:pPr>
              <w:numPr>
                <w:ilvl w:val="1"/>
                <w:numId w:val="41"/>
              </w:numPr>
              <w:spacing w:after="0"/>
              <w:jc w:val="both"/>
            </w:pPr>
            <w:r>
              <w:t>Reporting of DL-PRS measurement and/or location estimate performed in RRC_IDLE when the UE is in RRC_INACTIVE/RRC_CONNETED.</w:t>
            </w:r>
          </w:p>
          <w:p w14:paraId="3E6224D5" w14:textId="77777777" w:rsidR="008378E8" w:rsidRDefault="008378E8" w:rsidP="005036BD">
            <w:pPr>
              <w:pStyle w:val="NO0"/>
              <w:spacing w:after="0"/>
            </w:pPr>
          </w:p>
          <w:p w14:paraId="19CA6436" w14:textId="001846D6" w:rsidR="00266845" w:rsidRDefault="00266845" w:rsidP="00487DA9">
            <w:pPr>
              <w:pStyle w:val="NO0"/>
              <w:spacing w:after="0"/>
            </w:pPr>
            <w:r>
              <w:t>NOTE: The following procedures are considered to have already been supported and can be reused for positioning in RRC_IDLE</w:t>
            </w:r>
          </w:p>
          <w:p w14:paraId="0473381F" w14:textId="77777777" w:rsidR="00266845" w:rsidRDefault="00266845" w:rsidP="00266845">
            <w:pPr>
              <w:numPr>
                <w:ilvl w:val="2"/>
                <w:numId w:val="41"/>
              </w:numPr>
              <w:spacing w:after="0"/>
              <w:ind w:left="993" w:hanging="426"/>
              <w:jc w:val="both"/>
            </w:pPr>
            <w:r>
              <w:t>On-demand SI request in RRC_IDLE for assistance data delivery by broadcast in RRC_IDLE</w:t>
            </w:r>
          </w:p>
          <w:p w14:paraId="533CC232" w14:textId="77777777" w:rsidR="00266845" w:rsidRDefault="00266845" w:rsidP="00266845">
            <w:pPr>
              <w:numPr>
                <w:ilvl w:val="2"/>
                <w:numId w:val="41"/>
              </w:numPr>
              <w:spacing w:after="0"/>
              <w:ind w:left="993" w:hanging="426"/>
              <w:jc w:val="both"/>
            </w:pPr>
            <w:proofErr w:type="spellStart"/>
            <w:r>
              <w:rPr>
                <w:i/>
              </w:rPr>
              <w:t>ProvideAssistanceData</w:t>
            </w:r>
            <w:proofErr w:type="spellEnd"/>
            <w:r>
              <w:rPr>
                <w:i/>
              </w:rPr>
              <w:t xml:space="preserve"> </w:t>
            </w:r>
            <w:r>
              <w:t>can be sent in RRC_CONNECTED for DL-PRS configuration used in RRC_IDLE downlink positioning</w:t>
            </w:r>
          </w:p>
          <w:p w14:paraId="5CF2D633" w14:textId="77777777" w:rsidR="00266845" w:rsidRPr="003C6D14" w:rsidRDefault="00266845" w:rsidP="00266845">
            <w:pPr>
              <w:numPr>
                <w:ilvl w:val="2"/>
                <w:numId w:val="41"/>
              </w:numPr>
              <w:spacing w:after="0"/>
              <w:ind w:left="993" w:hanging="426"/>
              <w:jc w:val="both"/>
            </w:pPr>
            <w:proofErr w:type="spellStart"/>
            <w:r w:rsidRPr="003C6D14">
              <w:rPr>
                <w:i/>
              </w:rPr>
              <w:t>RequestLocationInformation</w:t>
            </w:r>
            <w:proofErr w:type="spellEnd"/>
            <w:r w:rsidRPr="003C6D14">
              <w:t xml:space="preserve"> can be sent in RRC_CONNECTED for </w:t>
            </w:r>
            <w:r>
              <w:t>DL-</w:t>
            </w:r>
            <w:r w:rsidRPr="003C6D14">
              <w:t xml:space="preserve">PRS measurement and/or location estimate </w:t>
            </w:r>
            <w:r>
              <w:t xml:space="preserve">performed </w:t>
            </w:r>
            <w:r w:rsidRPr="003C6D14">
              <w:t>in RRC_IDLE</w:t>
            </w:r>
          </w:p>
          <w:p w14:paraId="6B103ACA" w14:textId="77777777" w:rsidR="00266845" w:rsidRDefault="00266845" w:rsidP="00487DA9">
            <w:pPr>
              <w:textAlignment w:val="baseline"/>
              <w:rPr>
                <w:rFonts w:ascii="Calibri" w:eastAsia="Times New Roman" w:hAnsi="Calibri" w:cs="Calibri"/>
                <w:color w:val="4472C4"/>
                <w:shd w:val="clear" w:color="auto" w:fill="FFFFFF"/>
                <w:lang w:eastAsia="zh-CN"/>
              </w:rPr>
            </w:pPr>
          </w:p>
        </w:tc>
      </w:tr>
    </w:tbl>
    <w:p w14:paraId="3680A90D" w14:textId="77777777" w:rsidR="0026684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00E2250E" w14:textId="77777777" w:rsidR="0026684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64834CCF" w14:textId="43E67E36" w:rsidR="00266845" w:rsidRDefault="00266845" w:rsidP="00266845">
      <w:pPr>
        <w:jc w:val="both"/>
        <w:rPr>
          <w:rFonts w:ascii="Times New Roman" w:hAnsi="Times New Roman" w:cs="Times New Roman"/>
          <w:sz w:val="20"/>
          <w:szCs w:val="20"/>
        </w:rPr>
      </w:pPr>
      <w:r w:rsidRPr="00D458D8">
        <w:rPr>
          <w:rFonts w:ascii="Times New Roman" w:hAnsi="Times New Roman" w:cs="Times New Roman"/>
          <w:sz w:val="20"/>
          <w:szCs w:val="20"/>
        </w:rPr>
        <w:t>In summary</w:t>
      </w:r>
      <w:r w:rsidR="009E4423">
        <w:rPr>
          <w:rFonts w:ascii="Times New Roman" w:hAnsi="Times New Roman" w:cs="Times New Roman"/>
          <w:sz w:val="20"/>
          <w:szCs w:val="20"/>
        </w:rPr>
        <w:t>,</w:t>
      </w:r>
      <w:r w:rsidR="00BA0DEB" w:rsidRPr="00D458D8">
        <w:rPr>
          <w:rFonts w:ascii="Times New Roman" w:hAnsi="Times New Roman" w:cs="Times New Roman"/>
          <w:sz w:val="20"/>
          <w:szCs w:val="20"/>
        </w:rPr>
        <w:t xml:space="preserve"> nothing was introduced in Rel-17, given existing solution can work</w:t>
      </w:r>
      <w:r w:rsidR="00724E3C" w:rsidRPr="00D458D8">
        <w:rPr>
          <w:rFonts w:ascii="Times New Roman" w:hAnsi="Times New Roman" w:cs="Times New Roman"/>
          <w:sz w:val="20"/>
          <w:szCs w:val="20"/>
        </w:rPr>
        <w:t>, RAN2 did not introduce the reporting in RRC_IDLE</w:t>
      </w:r>
      <w:r w:rsidR="001B2FD3">
        <w:rPr>
          <w:rFonts w:ascii="Times New Roman" w:hAnsi="Times New Roman" w:cs="Times New Roman"/>
          <w:sz w:val="20"/>
          <w:szCs w:val="20"/>
        </w:rPr>
        <w:t xml:space="preserve">. </w:t>
      </w:r>
    </w:p>
    <w:p w14:paraId="4CED88E4" w14:textId="0C0B694D" w:rsidR="001B2FD3" w:rsidRPr="00D458D8" w:rsidRDefault="001B2FD3" w:rsidP="00266845">
      <w:pPr>
        <w:jc w:val="both"/>
        <w:rPr>
          <w:rFonts w:ascii="Times New Roman" w:hAnsi="Times New Roman" w:cs="Times New Roman"/>
          <w:sz w:val="20"/>
          <w:szCs w:val="20"/>
        </w:rPr>
      </w:pPr>
      <w:r>
        <w:rPr>
          <w:rFonts w:ascii="Times New Roman" w:hAnsi="Times New Roman" w:cs="Times New Roman"/>
          <w:sz w:val="20"/>
          <w:szCs w:val="20"/>
        </w:rPr>
        <w:t>If positioning is supported for RRC_IDLE</w:t>
      </w:r>
      <w:r w:rsidR="0030586A">
        <w:rPr>
          <w:rFonts w:ascii="Times New Roman" w:hAnsi="Times New Roman" w:cs="Times New Roman"/>
          <w:sz w:val="20"/>
          <w:szCs w:val="20"/>
        </w:rPr>
        <w:t xml:space="preserve"> </w:t>
      </w:r>
      <w:r w:rsidR="00C14EBB">
        <w:rPr>
          <w:rFonts w:ascii="Times New Roman" w:hAnsi="Times New Roman" w:cs="Times New Roman"/>
          <w:sz w:val="20"/>
          <w:szCs w:val="20"/>
        </w:rPr>
        <w:t>, the following procedure could be expected</w:t>
      </w:r>
      <w:r w:rsidR="005F1598">
        <w:rPr>
          <w:rFonts w:ascii="Times New Roman" w:hAnsi="Times New Roman" w:cs="Times New Roman"/>
          <w:sz w:val="20"/>
          <w:szCs w:val="20"/>
        </w:rPr>
        <w:t xml:space="preserve"> </w:t>
      </w:r>
      <w:r w:rsidR="0030586A">
        <w:rPr>
          <w:rFonts w:ascii="Times New Roman" w:hAnsi="Times New Roman" w:cs="Times New Roman"/>
          <w:sz w:val="20"/>
          <w:szCs w:val="20"/>
        </w:rPr>
        <w:t>(based on Rel-17 conclusion)</w:t>
      </w:r>
      <w:r w:rsidR="00C14EBB">
        <w:rPr>
          <w:rFonts w:ascii="Times New Roman" w:hAnsi="Times New Roman" w:cs="Times New Roman"/>
          <w:sz w:val="20"/>
          <w:szCs w:val="20"/>
        </w:rPr>
        <w:t xml:space="preserve">. </w:t>
      </w:r>
    </w:p>
    <w:p w14:paraId="7EB42894" w14:textId="48595770" w:rsidR="00266845" w:rsidRPr="008D2932" w:rsidRDefault="00266845" w:rsidP="008D2932">
      <w:pPr>
        <w:pStyle w:val="ListParagraph"/>
        <w:numPr>
          <w:ilvl w:val="0"/>
          <w:numId w:val="41"/>
        </w:numPr>
        <w:jc w:val="both"/>
      </w:pPr>
      <w:r w:rsidRPr="008D2932">
        <w:t xml:space="preserve">The UE could get assistance data via broadcast </w:t>
      </w:r>
      <w:proofErr w:type="spellStart"/>
      <w:r w:rsidRPr="008D2932">
        <w:t>signalling</w:t>
      </w:r>
      <w:proofErr w:type="spellEnd"/>
      <w:r w:rsidRPr="008D2932">
        <w:t xml:space="preserve"> or </w:t>
      </w:r>
      <w:proofErr w:type="spellStart"/>
      <w:r w:rsidRPr="008D2932">
        <w:t>preconfiguration</w:t>
      </w:r>
      <w:proofErr w:type="spellEnd"/>
      <w:r w:rsidRPr="008D2932">
        <w:t xml:space="preserve"> in Connected mode;</w:t>
      </w:r>
    </w:p>
    <w:p w14:paraId="6085B332" w14:textId="11FADBAF" w:rsidR="00266845" w:rsidRPr="008D2932" w:rsidRDefault="00266845" w:rsidP="008D2932">
      <w:pPr>
        <w:pStyle w:val="ListParagraph"/>
        <w:numPr>
          <w:ilvl w:val="0"/>
          <w:numId w:val="41"/>
        </w:numPr>
        <w:jc w:val="both"/>
      </w:pPr>
      <w:r w:rsidRPr="008D2932">
        <w:t>The UE could perform PRS measurement in IDLE mode;</w:t>
      </w:r>
    </w:p>
    <w:p w14:paraId="04386D18" w14:textId="031130B9" w:rsidR="00266845" w:rsidRPr="008D2932" w:rsidRDefault="00266845" w:rsidP="008D2932">
      <w:pPr>
        <w:pStyle w:val="ListParagraph"/>
        <w:numPr>
          <w:ilvl w:val="0"/>
          <w:numId w:val="41"/>
        </w:numPr>
        <w:jc w:val="both"/>
      </w:pPr>
      <w:r w:rsidRPr="008D2932">
        <w:t>The UE can report the results (UE based positioning methods) to internal LCS client  for MO-LR</w:t>
      </w:r>
    </w:p>
    <w:p w14:paraId="03BDE2BA" w14:textId="14952EE3" w:rsidR="00266845" w:rsidRPr="008D2932" w:rsidRDefault="00266845" w:rsidP="008D2932">
      <w:pPr>
        <w:pStyle w:val="ListParagraph"/>
        <w:numPr>
          <w:ilvl w:val="0"/>
          <w:numId w:val="41"/>
        </w:numPr>
        <w:jc w:val="both"/>
      </w:pPr>
      <w:r w:rsidRPr="008D2932">
        <w:t>For NI-LR, MT-LR, the UE has to move to CONNECTED in order to report;</w:t>
      </w:r>
    </w:p>
    <w:p w14:paraId="020B1425" w14:textId="6CCB4DF0" w:rsidR="00266845" w:rsidRPr="008D2932" w:rsidRDefault="00BA0DEB" w:rsidP="003159B2">
      <w:pPr>
        <w:jc w:val="both"/>
        <w:rPr>
          <w:rFonts w:ascii="Times New Roman" w:hAnsi="Times New Roman" w:cs="Times New Roman"/>
          <w:sz w:val="20"/>
          <w:szCs w:val="20"/>
        </w:rPr>
      </w:pPr>
      <w:r w:rsidRPr="008D2932">
        <w:rPr>
          <w:rFonts w:ascii="Times New Roman" w:hAnsi="Times New Roman" w:cs="Times New Roman"/>
          <w:sz w:val="20"/>
          <w:szCs w:val="20"/>
        </w:rPr>
        <w:t xml:space="preserve">However, the CN will discard the UE context (including positioning context, positioning session) when the UE moves to IDLE. It is unclear how the AMF is aware of which LMF, GMLC, external LCS client are waiting for the results, and it is also unclear how the AMF still remember the positioning session,  and what positioning methods are used for the UE. To meet the LPHAP power consumption requirement, it would be good to confirm whether the positioning in IDLE can be really supported or not. </w:t>
      </w:r>
    </w:p>
    <w:p w14:paraId="4E79D8A3" w14:textId="7C84B667" w:rsidR="00BA0DEB" w:rsidRPr="008D2932" w:rsidRDefault="00BA0DEB" w:rsidP="003159B2">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sidR="008D2932" w:rsidRPr="008D2932">
        <w:rPr>
          <w:rFonts w:ascii="Times New Roman" w:hAnsi="Times New Roman" w:cs="Times New Roman"/>
          <w:b/>
          <w:bCs/>
          <w:sz w:val="20"/>
          <w:szCs w:val="20"/>
        </w:rPr>
        <w:t>2</w:t>
      </w:r>
      <w:r w:rsidR="00FE2689">
        <w:rPr>
          <w:rFonts w:ascii="Times New Roman" w:hAnsi="Times New Roman" w:cs="Times New Roman"/>
          <w:b/>
          <w:bCs/>
          <w:sz w:val="20"/>
          <w:szCs w:val="20"/>
        </w:rPr>
        <w:t>a</w:t>
      </w:r>
      <w:r w:rsidRPr="008D2932">
        <w:rPr>
          <w:rFonts w:ascii="Times New Roman" w:hAnsi="Times New Roman" w:cs="Times New Roman"/>
          <w:b/>
          <w:bCs/>
          <w:sz w:val="20"/>
          <w:szCs w:val="20"/>
        </w:rPr>
        <w:t>: RAN2 to discuss whether the positioning in RRC_IDLE is supported or not</w:t>
      </w:r>
      <w:r w:rsidR="005709E1" w:rsidRPr="008D2932">
        <w:rPr>
          <w:rFonts w:ascii="Times New Roman" w:hAnsi="Times New Roman" w:cs="Times New Roman"/>
          <w:b/>
          <w:bCs/>
          <w:sz w:val="20"/>
          <w:szCs w:val="20"/>
        </w:rPr>
        <w:t xml:space="preserve"> based on existing methods</w:t>
      </w:r>
      <w:r w:rsidRPr="008D2932">
        <w:rPr>
          <w:rFonts w:ascii="Times New Roman" w:hAnsi="Times New Roman" w:cs="Times New Roman"/>
          <w:b/>
          <w:bCs/>
          <w:sz w:val="20"/>
          <w:szCs w:val="20"/>
        </w:rPr>
        <w:t xml:space="preserve">, i.e. whether the CN can handle the measurement reports from the UE in RRC_CONNECTED, </w:t>
      </w:r>
      <w:r w:rsidR="00931D57">
        <w:rPr>
          <w:rFonts w:ascii="Times New Roman" w:hAnsi="Times New Roman" w:cs="Times New Roman"/>
          <w:b/>
          <w:bCs/>
          <w:sz w:val="20"/>
          <w:szCs w:val="20"/>
        </w:rPr>
        <w:t>while</w:t>
      </w:r>
      <w:r w:rsidR="00931D57" w:rsidRPr="008D2932">
        <w:rPr>
          <w:rFonts w:ascii="Times New Roman" w:hAnsi="Times New Roman" w:cs="Times New Roman"/>
          <w:b/>
          <w:bCs/>
          <w:sz w:val="20"/>
          <w:szCs w:val="20"/>
        </w:rPr>
        <w:t xml:space="preserve"> </w:t>
      </w:r>
      <w:r w:rsidRPr="008D2932">
        <w:rPr>
          <w:rFonts w:ascii="Times New Roman" w:hAnsi="Times New Roman" w:cs="Times New Roman"/>
          <w:b/>
          <w:bCs/>
          <w:sz w:val="20"/>
          <w:szCs w:val="20"/>
        </w:rPr>
        <w:t>the positioning was performed in RRC_IDLE for MO-LR, MT-LR and NI-LR.</w:t>
      </w:r>
      <w:r w:rsidR="005F1598">
        <w:rPr>
          <w:rFonts w:ascii="Times New Roman" w:hAnsi="Times New Roman" w:cs="Times New Roman"/>
          <w:b/>
          <w:bCs/>
          <w:sz w:val="20"/>
          <w:szCs w:val="20"/>
        </w:rPr>
        <w:t xml:space="preserve"> </w:t>
      </w:r>
    </w:p>
    <w:p w14:paraId="63842128" w14:textId="021D0A9F" w:rsidR="00BA0DEB" w:rsidRDefault="00FE2689" w:rsidP="003159B2">
      <w:pPr>
        <w:jc w:val="both"/>
      </w:pPr>
      <w:r>
        <w:t xml:space="preserve">RAN2 may also send LS to SA2 on this since it is SA2 scope. </w:t>
      </w:r>
    </w:p>
    <w:p w14:paraId="72079201" w14:textId="0D268DAB" w:rsidR="00FE2689" w:rsidRPr="008D2932" w:rsidRDefault="00FE2689" w:rsidP="00FE2689">
      <w:pPr>
        <w:jc w:val="both"/>
        <w:rPr>
          <w:rFonts w:ascii="Times New Roman" w:hAnsi="Times New Roman" w:cs="Times New Roman"/>
          <w:b/>
          <w:bCs/>
          <w:sz w:val="20"/>
          <w:szCs w:val="20"/>
        </w:rPr>
      </w:pPr>
      <w:r w:rsidRPr="008D2932">
        <w:rPr>
          <w:rFonts w:ascii="Times New Roman" w:hAnsi="Times New Roman" w:cs="Times New Roman"/>
          <w:b/>
          <w:bCs/>
          <w:sz w:val="20"/>
          <w:szCs w:val="20"/>
        </w:rPr>
        <w:t>Proposal 2</w:t>
      </w:r>
      <w:r>
        <w:rPr>
          <w:rFonts w:ascii="Times New Roman" w:hAnsi="Times New Roman" w:cs="Times New Roman"/>
          <w:b/>
          <w:bCs/>
          <w:sz w:val="20"/>
          <w:szCs w:val="20"/>
        </w:rPr>
        <w:t>b</w:t>
      </w:r>
      <w:r w:rsidRPr="008D2932">
        <w:rPr>
          <w:rFonts w:ascii="Times New Roman" w:hAnsi="Times New Roman" w:cs="Times New Roman"/>
          <w:b/>
          <w:bCs/>
          <w:sz w:val="20"/>
          <w:szCs w:val="20"/>
        </w:rPr>
        <w:t xml:space="preserve">: RAN2 to </w:t>
      </w:r>
      <w:r>
        <w:rPr>
          <w:rFonts w:ascii="Times New Roman" w:hAnsi="Times New Roman" w:cs="Times New Roman"/>
          <w:b/>
          <w:bCs/>
          <w:sz w:val="20"/>
          <w:szCs w:val="20"/>
        </w:rPr>
        <w:t>send LS to SA2, to check</w:t>
      </w:r>
      <w:r w:rsidRPr="008D2932">
        <w:rPr>
          <w:rFonts w:ascii="Times New Roman" w:hAnsi="Times New Roman" w:cs="Times New Roman"/>
          <w:b/>
          <w:bCs/>
          <w:sz w:val="20"/>
          <w:szCs w:val="20"/>
        </w:rPr>
        <w:t xml:space="preserve"> whether the CN can handle the measurement reports from the UE in RRC_CONNECTED, </w:t>
      </w:r>
      <w:r w:rsidR="00931D57">
        <w:rPr>
          <w:rFonts w:ascii="Times New Roman" w:hAnsi="Times New Roman" w:cs="Times New Roman"/>
          <w:b/>
          <w:bCs/>
          <w:sz w:val="20"/>
          <w:szCs w:val="20"/>
        </w:rPr>
        <w:t>while</w:t>
      </w:r>
      <w:r w:rsidRPr="008D2932">
        <w:rPr>
          <w:rFonts w:ascii="Times New Roman" w:hAnsi="Times New Roman" w:cs="Times New Roman"/>
          <w:b/>
          <w:bCs/>
          <w:sz w:val="20"/>
          <w:szCs w:val="20"/>
        </w:rPr>
        <w:t xml:space="preserve"> the positioning was performed in RRC_IDLE for MO-LR, MT-LR and NI-LR.</w:t>
      </w:r>
      <w:r>
        <w:rPr>
          <w:rFonts w:ascii="Times New Roman" w:hAnsi="Times New Roman" w:cs="Times New Roman"/>
          <w:b/>
          <w:bCs/>
          <w:sz w:val="20"/>
          <w:szCs w:val="20"/>
        </w:rPr>
        <w:t xml:space="preserve"> </w:t>
      </w:r>
    </w:p>
    <w:p w14:paraId="734332F1" w14:textId="77777777" w:rsidR="00FE2689" w:rsidRDefault="00FE2689" w:rsidP="003159B2">
      <w:pPr>
        <w:jc w:val="both"/>
      </w:pPr>
    </w:p>
    <w:p w14:paraId="1D4E6608" w14:textId="0A5696FD" w:rsidR="00BA0DEB" w:rsidRPr="00266845" w:rsidRDefault="00BA0DEB" w:rsidP="00BA0DEB">
      <w:pPr>
        <w:pStyle w:val="Heading3"/>
        <w:rPr>
          <w:rFonts w:asciiTheme="minorHAnsi" w:eastAsia="SimSun" w:hAnsiTheme="minorHAnsi" w:cstheme="minorBidi"/>
          <w:lang w:eastAsia="en-US"/>
        </w:rPr>
      </w:pPr>
      <w:r w:rsidRPr="00D458D8">
        <w:t>2.2</w:t>
      </w:r>
      <w:r>
        <w:t xml:space="preserve"> </w:t>
      </w:r>
      <w:r w:rsidRPr="00266845">
        <w:t xml:space="preserve">Support </w:t>
      </w:r>
      <w:r w:rsidR="008138D3">
        <w:t xml:space="preserve">of </w:t>
      </w:r>
      <w:r w:rsidRPr="00266845">
        <w:t>positioning in RRC_I</w:t>
      </w:r>
      <w:r>
        <w:t>NACTIVE</w:t>
      </w:r>
    </w:p>
    <w:p w14:paraId="71C69A38" w14:textId="483B1E0F" w:rsidR="00BA0DEB" w:rsidRDefault="00C54A2D" w:rsidP="003159B2">
      <w:pPr>
        <w:jc w:val="both"/>
        <w:rPr>
          <w:rFonts w:ascii="Times New Roman" w:hAnsi="Times New Roman" w:cs="Times New Roman"/>
          <w:sz w:val="20"/>
          <w:szCs w:val="20"/>
        </w:rPr>
      </w:pPr>
      <w:r>
        <w:rPr>
          <w:rFonts w:ascii="Times New Roman" w:hAnsi="Times New Roman" w:cs="Times New Roman"/>
          <w:sz w:val="20"/>
          <w:szCs w:val="20"/>
        </w:rPr>
        <w:t xml:space="preserve">In Rel-17, positioning in RRC_INACTIVE was introduced. </w:t>
      </w:r>
      <w:r w:rsidRPr="00C54A2D">
        <w:rPr>
          <w:rFonts w:ascii="Times New Roman" w:hAnsi="Times New Roman" w:cs="Times New Roman"/>
          <w:sz w:val="20"/>
          <w:szCs w:val="20"/>
        </w:rPr>
        <w:t>Positioning may be performed when a UE is in RRC_INACTIVE. Any uplink LCS or LPP message can be transported in RRC_INACTIVE. If the UE initiated data transmission using UL SDT, the network can send DL LCS, LPP and RRC message (e.g. to configure SRS for UL positioning, if it is supported) to the UE. UE may also receive PRS or transmit SRS in RRC_INACTIVE. Support of all NR positioning measurements and support of NR positioning methods such as NR E-CID, DL-TDOA, DL-AOD, UL-AOA, UL-TDOA, Multi-RTT and RAT-independent positioning methods are extended for UEs in RRC_INACTIVE state.</w:t>
      </w:r>
      <w:r w:rsidR="008D2932" w:rsidRPr="008D2932">
        <w:rPr>
          <w:rFonts w:ascii="Times New Roman" w:hAnsi="Times New Roman" w:cs="Times New Roman"/>
          <w:sz w:val="20"/>
          <w:szCs w:val="20"/>
        </w:rPr>
        <w:t xml:space="preserve"> </w:t>
      </w:r>
    </w:p>
    <w:p w14:paraId="1EFCEDCB" w14:textId="72983933" w:rsidR="00724E3C" w:rsidRDefault="00724E3C" w:rsidP="003159B2">
      <w:pPr>
        <w:jc w:val="both"/>
        <w:rPr>
          <w:rFonts w:ascii="Times New Roman" w:hAnsi="Times New Roman" w:cs="Times New Roman"/>
          <w:sz w:val="20"/>
          <w:szCs w:val="20"/>
        </w:rPr>
      </w:pPr>
      <w:r>
        <w:rPr>
          <w:rFonts w:ascii="Times New Roman" w:hAnsi="Times New Roman" w:cs="Times New Roman"/>
          <w:sz w:val="20"/>
          <w:szCs w:val="20"/>
        </w:rPr>
        <w:lastRenderedPageBreak/>
        <w:t>In [5], several enhancements directions were discussed</w:t>
      </w:r>
      <w:r w:rsidR="001A321B">
        <w:rPr>
          <w:rFonts w:ascii="Times New Roman" w:hAnsi="Times New Roman" w:cs="Times New Roman"/>
          <w:sz w:val="20"/>
          <w:szCs w:val="20"/>
        </w:rPr>
        <w:t>, we only listed RAN2 related enhancements here:</w:t>
      </w:r>
      <w:r>
        <w:rPr>
          <w:rFonts w:ascii="Times New Roman" w:hAnsi="Times New Roman" w:cs="Times New Roman"/>
          <w:sz w:val="20"/>
          <w:szCs w:val="20"/>
        </w:rPr>
        <w:t xml:space="preserve"> </w:t>
      </w:r>
    </w:p>
    <w:p w14:paraId="35781906" w14:textId="36EB2E45" w:rsidR="00724E3C" w:rsidRDefault="00AE1E3F" w:rsidP="003159B2">
      <w:pPr>
        <w:jc w:val="both"/>
        <w:rPr>
          <w:rFonts w:ascii="Times New Roman" w:hAnsi="Times New Roman" w:cs="Times New Roman"/>
          <w:sz w:val="20"/>
          <w:szCs w:val="20"/>
        </w:rPr>
      </w:pPr>
      <w:r w:rsidRPr="00E44084">
        <w:rPr>
          <w:rFonts w:ascii="Times New Roman" w:hAnsi="Times New Roman" w:cs="Times New Roman"/>
          <w:b/>
          <w:bCs/>
          <w:sz w:val="20"/>
          <w:szCs w:val="20"/>
          <w:u w:val="single"/>
        </w:rPr>
        <w:t>Enhancements direction 1</w:t>
      </w:r>
      <w:r>
        <w:rPr>
          <w:rFonts w:ascii="Times New Roman" w:hAnsi="Times New Roman" w:cs="Times New Roman"/>
          <w:b/>
          <w:bCs/>
          <w:sz w:val="20"/>
          <w:szCs w:val="20"/>
        </w:rPr>
        <w:t xml:space="preserve">: </w:t>
      </w:r>
      <w:r w:rsidR="00724E3C" w:rsidRPr="00724E3C">
        <w:rPr>
          <w:rFonts w:ascii="Times New Roman" w:hAnsi="Times New Roman" w:cs="Times New Roman"/>
          <w:b/>
          <w:bCs/>
          <w:sz w:val="20"/>
          <w:szCs w:val="20"/>
        </w:rPr>
        <w:t>SRS enhancements</w:t>
      </w:r>
      <w:r w:rsidR="00724E3C">
        <w:rPr>
          <w:rFonts w:ascii="Times New Roman" w:hAnsi="Times New Roman" w:cs="Times New Roman"/>
          <w:sz w:val="20"/>
          <w:szCs w:val="20"/>
        </w:rPr>
        <w:t xml:space="preserve">: SRS configuration can be valid within a </w:t>
      </w:r>
      <w:r w:rsidR="00522B30">
        <w:rPr>
          <w:rFonts w:ascii="Times New Roman" w:hAnsi="Times New Roman" w:cs="Times New Roman"/>
          <w:sz w:val="20"/>
          <w:szCs w:val="20"/>
        </w:rPr>
        <w:t xml:space="preserve">particular </w:t>
      </w:r>
      <w:r w:rsidR="00724E3C">
        <w:rPr>
          <w:rFonts w:ascii="Times New Roman" w:hAnsi="Times New Roman" w:cs="Times New Roman"/>
          <w:sz w:val="20"/>
          <w:szCs w:val="20"/>
        </w:rPr>
        <w:t>area</w:t>
      </w:r>
      <w:r w:rsidR="004F462E">
        <w:rPr>
          <w:rFonts w:ascii="Times New Roman" w:hAnsi="Times New Roman" w:cs="Times New Roman"/>
          <w:sz w:val="20"/>
          <w:szCs w:val="20"/>
        </w:rPr>
        <w:t xml:space="preserve"> </w:t>
      </w:r>
      <w:r w:rsidR="00522B30">
        <w:rPr>
          <w:rFonts w:ascii="Times New Roman" w:hAnsi="Times New Roman" w:cs="Times New Roman"/>
          <w:sz w:val="20"/>
          <w:szCs w:val="20"/>
        </w:rPr>
        <w:t>,e.g. multiple cells</w:t>
      </w:r>
      <w:r w:rsidR="00724E3C">
        <w:rPr>
          <w:rFonts w:ascii="Times New Roman" w:hAnsi="Times New Roman" w:cs="Times New Roman"/>
          <w:sz w:val="20"/>
          <w:szCs w:val="20"/>
        </w:rPr>
        <w:t>;</w:t>
      </w:r>
    </w:p>
    <w:p w14:paraId="6FFE5A8C" w14:textId="22A26E01" w:rsidR="00724E3C" w:rsidRPr="00724E3C" w:rsidRDefault="00724E3C" w:rsidP="00724E3C">
      <w:pPr>
        <w:pStyle w:val="ListParagraph"/>
        <w:numPr>
          <w:ilvl w:val="0"/>
          <w:numId w:val="41"/>
        </w:numPr>
        <w:jc w:val="both"/>
      </w:pPr>
      <w:r>
        <w:t xml:space="preserve">The potential benefit could be that the UE does not need to request SRS configuration again, i.e. save </w:t>
      </w:r>
      <w:proofErr w:type="spellStart"/>
      <w:r>
        <w:t>signalling</w:t>
      </w:r>
      <w:proofErr w:type="spellEnd"/>
      <w:r>
        <w:t xml:space="preserve">. But network needs to reserve several SRS resources for the UE, and measured </w:t>
      </w:r>
      <w:proofErr w:type="spellStart"/>
      <w:r>
        <w:t>gNBs</w:t>
      </w:r>
      <w:proofErr w:type="spellEnd"/>
      <w:r>
        <w:t xml:space="preserve"> need to monitor several SRS configurations since the network has no idea which SRS resources would be used. This will waste resources, and also be complicated to network </w:t>
      </w:r>
      <w:r w:rsidR="00C90398">
        <w:t>implementation</w:t>
      </w:r>
      <w:r>
        <w:t>;</w:t>
      </w:r>
    </w:p>
    <w:p w14:paraId="1C651769" w14:textId="2C12EA83" w:rsidR="00C90398" w:rsidRDefault="00724E3C" w:rsidP="003159B2">
      <w:pPr>
        <w:jc w:val="both"/>
        <w:rPr>
          <w:rFonts w:ascii="Times New Roman" w:hAnsi="Times New Roman" w:cs="Times New Roman"/>
          <w:b/>
          <w:bCs/>
          <w:sz w:val="20"/>
          <w:szCs w:val="20"/>
        </w:rPr>
      </w:pPr>
      <w:r>
        <w:rPr>
          <w:rFonts w:ascii="Times New Roman" w:hAnsi="Times New Roman" w:cs="Times New Roman"/>
          <w:b/>
          <w:bCs/>
          <w:sz w:val="20"/>
          <w:szCs w:val="20"/>
        </w:rPr>
        <w:t>Observation 1</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r w:rsidR="00C90398">
        <w:rPr>
          <w:rFonts w:ascii="Times New Roman" w:hAnsi="Times New Roman" w:cs="Times New Roman"/>
          <w:b/>
          <w:bCs/>
          <w:sz w:val="20"/>
          <w:szCs w:val="20"/>
        </w:rPr>
        <w:t xml:space="preserve">SRS configurations are valid within a positioning area which </w:t>
      </w:r>
      <w:r w:rsidRPr="008D2932">
        <w:rPr>
          <w:rFonts w:ascii="Times New Roman" w:hAnsi="Times New Roman" w:cs="Times New Roman"/>
          <w:b/>
          <w:bCs/>
          <w:sz w:val="20"/>
          <w:szCs w:val="20"/>
        </w:rPr>
        <w:t xml:space="preserve"> </w:t>
      </w:r>
      <w:r w:rsidR="00C90398">
        <w:rPr>
          <w:rFonts w:ascii="Times New Roman" w:hAnsi="Times New Roman" w:cs="Times New Roman"/>
          <w:b/>
          <w:bCs/>
          <w:sz w:val="20"/>
          <w:szCs w:val="20"/>
        </w:rPr>
        <w:t xml:space="preserve">will waste  resources, and be complicated to measured </w:t>
      </w:r>
      <w:proofErr w:type="spellStart"/>
      <w:r w:rsidR="00C90398">
        <w:rPr>
          <w:rFonts w:ascii="Times New Roman" w:hAnsi="Times New Roman" w:cs="Times New Roman"/>
          <w:b/>
          <w:bCs/>
          <w:sz w:val="20"/>
          <w:szCs w:val="20"/>
        </w:rPr>
        <w:t>gNBs</w:t>
      </w:r>
      <w:proofErr w:type="spellEnd"/>
      <w:r w:rsidR="00C90398">
        <w:rPr>
          <w:rFonts w:ascii="Times New Roman" w:hAnsi="Times New Roman" w:cs="Times New Roman"/>
          <w:b/>
          <w:bCs/>
          <w:sz w:val="20"/>
          <w:szCs w:val="20"/>
        </w:rPr>
        <w:t xml:space="preserve"> since the measured </w:t>
      </w:r>
      <w:proofErr w:type="spellStart"/>
      <w:r w:rsidR="00C90398">
        <w:rPr>
          <w:rFonts w:ascii="Times New Roman" w:hAnsi="Times New Roman" w:cs="Times New Roman"/>
          <w:b/>
          <w:bCs/>
          <w:sz w:val="20"/>
          <w:szCs w:val="20"/>
        </w:rPr>
        <w:t>gNBs</w:t>
      </w:r>
      <w:proofErr w:type="spellEnd"/>
      <w:r w:rsidR="00C90398">
        <w:rPr>
          <w:rFonts w:ascii="Times New Roman" w:hAnsi="Times New Roman" w:cs="Times New Roman"/>
          <w:b/>
          <w:bCs/>
          <w:sz w:val="20"/>
          <w:szCs w:val="20"/>
        </w:rPr>
        <w:t xml:space="preserve"> have to monitor multiple  SRS configurations simultaneously;</w:t>
      </w:r>
    </w:p>
    <w:p w14:paraId="6CBB5D6F" w14:textId="77777777" w:rsidR="001A321B" w:rsidRDefault="001A321B" w:rsidP="003159B2">
      <w:pPr>
        <w:jc w:val="both"/>
        <w:rPr>
          <w:rFonts w:ascii="Times New Roman" w:hAnsi="Times New Roman" w:cs="Times New Roman"/>
          <w:sz w:val="20"/>
          <w:szCs w:val="20"/>
        </w:rPr>
      </w:pPr>
    </w:p>
    <w:p w14:paraId="4D2C87E8" w14:textId="49B5BDEC" w:rsidR="00B60351" w:rsidRDefault="00AE1E3F" w:rsidP="003159B2">
      <w:pPr>
        <w:jc w:val="both"/>
        <w:rPr>
          <w:rFonts w:ascii="Times New Roman" w:hAnsi="Times New Roman" w:cs="Times New Roman"/>
          <w:sz w:val="20"/>
          <w:szCs w:val="20"/>
        </w:rPr>
      </w:pPr>
      <w:r w:rsidRPr="00E44084">
        <w:rPr>
          <w:rFonts w:ascii="Times New Roman" w:hAnsi="Times New Roman" w:cs="Times New Roman"/>
          <w:b/>
          <w:bCs/>
          <w:sz w:val="20"/>
          <w:szCs w:val="20"/>
          <w:u w:val="single"/>
        </w:rPr>
        <w:t>Enhancements direction 2</w:t>
      </w:r>
      <w:r>
        <w:rPr>
          <w:rFonts w:ascii="Times New Roman" w:hAnsi="Times New Roman" w:cs="Times New Roman"/>
          <w:b/>
          <w:bCs/>
          <w:sz w:val="20"/>
          <w:szCs w:val="20"/>
        </w:rPr>
        <w:t xml:space="preserve">: </w:t>
      </w:r>
      <w:r w:rsidR="00C90398" w:rsidRPr="00C90398">
        <w:rPr>
          <w:rFonts w:ascii="Times New Roman" w:hAnsi="Times New Roman" w:cs="Times New Roman"/>
          <w:b/>
          <w:bCs/>
          <w:sz w:val="20"/>
          <w:szCs w:val="20"/>
        </w:rPr>
        <w:t>DRX enhancements</w:t>
      </w:r>
      <w:r w:rsidR="00C90398" w:rsidRPr="00C90398">
        <w:rPr>
          <w:rFonts w:ascii="Times New Roman" w:hAnsi="Times New Roman" w:cs="Times New Roman"/>
          <w:sz w:val="20"/>
          <w:szCs w:val="20"/>
        </w:rPr>
        <w:t>: To align PRS measurement/SRS transmission and DRX configuration</w:t>
      </w:r>
      <w:r w:rsidR="00E67C44">
        <w:rPr>
          <w:rFonts w:ascii="Times New Roman" w:hAnsi="Times New Roman" w:cs="Times New Roman"/>
          <w:sz w:val="20"/>
          <w:szCs w:val="20"/>
        </w:rPr>
        <w:t>;</w:t>
      </w:r>
    </w:p>
    <w:p w14:paraId="24EC2285" w14:textId="5A3230D0" w:rsidR="002969A1" w:rsidRPr="00AE1E3F" w:rsidRDefault="00AE1E3F" w:rsidP="00AE1E3F">
      <w:pPr>
        <w:pStyle w:val="ListParagraph"/>
        <w:numPr>
          <w:ilvl w:val="0"/>
          <w:numId w:val="41"/>
        </w:numPr>
        <w:jc w:val="both"/>
      </w:pPr>
      <w:r>
        <w:t xml:space="preserve">To our understanding, the serving </w:t>
      </w:r>
      <w:proofErr w:type="spellStart"/>
      <w:r>
        <w:t>gNB</w:t>
      </w:r>
      <w:proofErr w:type="spellEnd"/>
      <w:r>
        <w:t xml:space="preserve"> is aware of PRS configuration  if the </w:t>
      </w:r>
      <w:proofErr w:type="spellStart"/>
      <w:r>
        <w:t>gNB</w:t>
      </w:r>
      <w:proofErr w:type="spellEnd"/>
      <w:r>
        <w:t xml:space="preserve"> also supports the PRS transmission. Therefore the only thing the </w:t>
      </w:r>
      <w:proofErr w:type="spellStart"/>
      <w:r>
        <w:t>gNB</w:t>
      </w:r>
      <w:proofErr w:type="spellEnd"/>
      <w:r>
        <w:t xml:space="preserve"> needs to know is whether the UE is a LPHAP UE, e.g. from UE or from network, and then the </w:t>
      </w:r>
      <w:proofErr w:type="spellStart"/>
      <w:r>
        <w:t>gNB</w:t>
      </w:r>
      <w:proofErr w:type="spellEnd"/>
      <w:r>
        <w:t xml:space="preserve"> can try to configure the DRX aligned with PRS configuration;</w:t>
      </w:r>
    </w:p>
    <w:p w14:paraId="193C985C" w14:textId="72D2610C" w:rsidR="00AE1E3F" w:rsidRDefault="00AE1E3F" w:rsidP="00AE1E3F">
      <w:pPr>
        <w:jc w:val="both"/>
        <w:rPr>
          <w:rFonts w:ascii="Times New Roman" w:hAnsi="Times New Roman" w:cs="Times New Roman"/>
          <w:b/>
          <w:bCs/>
          <w:sz w:val="20"/>
          <w:szCs w:val="20"/>
        </w:rPr>
      </w:pPr>
      <w:r>
        <w:rPr>
          <w:rFonts w:ascii="Times New Roman" w:hAnsi="Times New Roman" w:cs="Times New Roman"/>
          <w:b/>
          <w:bCs/>
          <w:sz w:val="20"/>
          <w:szCs w:val="20"/>
        </w:rPr>
        <w:t>Observation 2</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Based on the information whether the UE is LPHAP UE or not, the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can </w:t>
      </w:r>
      <w:r w:rsidR="000A7CD5">
        <w:rPr>
          <w:rFonts w:ascii="Times New Roman" w:hAnsi="Times New Roman" w:cs="Times New Roman"/>
          <w:b/>
          <w:bCs/>
          <w:sz w:val="20"/>
          <w:szCs w:val="20"/>
        </w:rPr>
        <w:t xml:space="preserve">align </w:t>
      </w:r>
      <w:r>
        <w:rPr>
          <w:rFonts w:ascii="Times New Roman" w:hAnsi="Times New Roman" w:cs="Times New Roman"/>
          <w:b/>
          <w:bCs/>
          <w:sz w:val="20"/>
          <w:szCs w:val="20"/>
        </w:rPr>
        <w:t xml:space="preserve">DRX </w:t>
      </w:r>
      <w:r w:rsidR="000A7CD5">
        <w:rPr>
          <w:rFonts w:ascii="Times New Roman" w:hAnsi="Times New Roman" w:cs="Times New Roman"/>
          <w:b/>
          <w:bCs/>
          <w:sz w:val="20"/>
          <w:szCs w:val="20"/>
        </w:rPr>
        <w:t>and</w:t>
      </w:r>
      <w:r>
        <w:rPr>
          <w:rFonts w:ascii="Times New Roman" w:hAnsi="Times New Roman" w:cs="Times New Roman"/>
          <w:b/>
          <w:bCs/>
          <w:sz w:val="20"/>
          <w:szCs w:val="20"/>
        </w:rPr>
        <w:t xml:space="preserve"> PRS/SRS configuration by implementation;</w:t>
      </w:r>
    </w:p>
    <w:p w14:paraId="444527C1" w14:textId="77777777" w:rsidR="001A321B" w:rsidRDefault="001A321B" w:rsidP="00AE1E3F">
      <w:pPr>
        <w:jc w:val="both"/>
        <w:rPr>
          <w:rFonts w:ascii="Times New Roman" w:hAnsi="Times New Roman" w:cs="Times New Roman"/>
          <w:sz w:val="20"/>
          <w:szCs w:val="20"/>
        </w:rPr>
      </w:pPr>
    </w:p>
    <w:p w14:paraId="23444F11" w14:textId="57210086" w:rsidR="00AE1E3F" w:rsidRDefault="00AE1E3F" w:rsidP="00AE1E3F">
      <w:pPr>
        <w:jc w:val="both"/>
        <w:rPr>
          <w:rFonts w:ascii="Times New Roman" w:hAnsi="Times New Roman" w:cs="Times New Roman"/>
          <w:sz w:val="20"/>
          <w:szCs w:val="20"/>
        </w:rPr>
      </w:pPr>
      <w:r w:rsidRPr="00E44084">
        <w:rPr>
          <w:rFonts w:ascii="Times New Roman" w:hAnsi="Times New Roman" w:cs="Times New Roman"/>
          <w:b/>
          <w:bCs/>
          <w:sz w:val="20"/>
          <w:szCs w:val="20"/>
          <w:u w:val="single"/>
        </w:rPr>
        <w:t>Enhancements direction 3</w:t>
      </w:r>
      <w:r>
        <w:rPr>
          <w:rFonts w:ascii="Times New Roman" w:hAnsi="Times New Roman" w:cs="Times New Roman"/>
          <w:b/>
          <w:bCs/>
          <w:sz w:val="20"/>
          <w:szCs w:val="20"/>
        </w:rPr>
        <w:t xml:space="preserve">: </w:t>
      </w:r>
      <w:r w:rsidRPr="00AE1E3F">
        <w:rPr>
          <w:rFonts w:ascii="Times New Roman" w:hAnsi="Times New Roman" w:cs="Times New Roman"/>
          <w:b/>
          <w:bCs/>
          <w:sz w:val="20"/>
          <w:szCs w:val="20"/>
        </w:rPr>
        <w:t>network-initiated DL message transmission</w:t>
      </w:r>
      <w:r w:rsidRPr="00C90398">
        <w:rPr>
          <w:rFonts w:ascii="Times New Roman" w:hAnsi="Times New Roman" w:cs="Times New Roman"/>
          <w:sz w:val="20"/>
          <w:szCs w:val="20"/>
        </w:rPr>
        <w:t>: To align PRS measurement/SRS transmission and DRX configuration</w:t>
      </w:r>
      <w:r>
        <w:rPr>
          <w:rFonts w:ascii="Times New Roman" w:hAnsi="Times New Roman" w:cs="Times New Roman"/>
          <w:sz w:val="20"/>
          <w:szCs w:val="20"/>
        </w:rPr>
        <w:t>;</w:t>
      </w:r>
    </w:p>
    <w:p w14:paraId="2E3156F9" w14:textId="0A953A46" w:rsidR="00E67C44" w:rsidRPr="00AE1E3F" w:rsidRDefault="00AE1E3F" w:rsidP="00AE1E3F">
      <w:pPr>
        <w:pStyle w:val="ListParagraph"/>
        <w:numPr>
          <w:ilvl w:val="0"/>
          <w:numId w:val="41"/>
        </w:numPr>
        <w:jc w:val="both"/>
      </w:pPr>
      <w:r>
        <w:t>As commented by FL [5], “</w:t>
      </w:r>
      <w:r w:rsidRPr="00AE1E3F">
        <w:t>As the support of MT-SDT for UEs in RRC_INACTIVE state is to be studied in RAN2 in Rel-18 SDT agenda item, RAN1 should wait for the progress of RAN2</w:t>
      </w:r>
      <w:r>
        <w:t>”</w:t>
      </w:r>
    </w:p>
    <w:p w14:paraId="5F51277F" w14:textId="22CFF08E" w:rsidR="00AE1E3F" w:rsidRDefault="00AE1E3F" w:rsidP="00AE1E3F">
      <w:pPr>
        <w:jc w:val="both"/>
        <w:rPr>
          <w:rFonts w:ascii="Times New Roman" w:hAnsi="Times New Roman" w:cs="Times New Roman"/>
          <w:b/>
          <w:bCs/>
          <w:sz w:val="20"/>
          <w:szCs w:val="20"/>
        </w:rPr>
      </w:pPr>
      <w:r>
        <w:rPr>
          <w:rFonts w:ascii="Times New Roman" w:hAnsi="Times New Roman" w:cs="Times New Roman"/>
          <w:b/>
          <w:bCs/>
          <w:sz w:val="20"/>
          <w:szCs w:val="20"/>
        </w:rPr>
        <w:t>Observation 3</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Using MT-SDT for positioning should wait for the progress on Rel-18 MT-SDT;</w:t>
      </w:r>
    </w:p>
    <w:p w14:paraId="327226BA" w14:textId="0BE20FB6" w:rsidR="00E44084" w:rsidRPr="00B223F7" w:rsidRDefault="001A321B" w:rsidP="00E67C44">
      <w:pPr>
        <w:jc w:val="both"/>
        <w:rPr>
          <w:rFonts w:ascii="Times New Roman" w:hAnsi="Times New Roman"/>
          <w:sz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RAN2 to </w:t>
      </w:r>
      <w:r>
        <w:rPr>
          <w:rFonts w:ascii="Times New Roman" w:hAnsi="Times New Roman" w:cs="Times New Roman"/>
          <w:b/>
          <w:bCs/>
          <w:sz w:val="20"/>
          <w:szCs w:val="20"/>
        </w:rPr>
        <w:t>discuss the pons/cons of SRS and DRX enhancements</w:t>
      </w:r>
      <w:r w:rsidRPr="008D2932">
        <w:rPr>
          <w:rFonts w:ascii="Times New Roman" w:hAnsi="Times New Roman" w:cs="Times New Roman"/>
          <w:b/>
          <w:bCs/>
          <w:sz w:val="20"/>
          <w:szCs w:val="20"/>
        </w:rPr>
        <w:t>.</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7D4041D3" w14:textId="6B027288" w:rsidR="008D2932" w:rsidRPr="008D2932" w:rsidRDefault="008D2932" w:rsidP="008D2932">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1: RAN2 can discuss the potential </w:t>
      </w:r>
      <w:r w:rsidRPr="008D2932">
        <w:rPr>
          <w:rFonts w:ascii="Times New Roman" w:hAnsi="Times New Roman" w:cs="Times New Roman" w:hint="eastAsia"/>
          <w:b/>
          <w:bCs/>
          <w:sz w:val="20"/>
          <w:szCs w:val="20"/>
        </w:rPr>
        <w:t>enhanc</w:t>
      </w:r>
      <w:r w:rsidRPr="008D2932">
        <w:rPr>
          <w:rFonts w:ascii="Times New Roman" w:hAnsi="Times New Roman" w:cs="Times New Roman"/>
          <w:b/>
          <w:bCs/>
          <w:sz w:val="20"/>
          <w:szCs w:val="20"/>
        </w:rPr>
        <w:t xml:space="preserve">ements, but we still need to wait for RAN1 conclusion on power consumption requirement before make final decision. </w:t>
      </w:r>
    </w:p>
    <w:p w14:paraId="6B6E0776" w14:textId="7A816074" w:rsidR="005709E1" w:rsidRDefault="005709E1" w:rsidP="005709E1">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sidR="008D2932" w:rsidRPr="008D2932">
        <w:rPr>
          <w:rFonts w:ascii="Times New Roman" w:hAnsi="Times New Roman" w:cs="Times New Roman"/>
          <w:b/>
          <w:bCs/>
          <w:sz w:val="20"/>
          <w:szCs w:val="20"/>
        </w:rPr>
        <w:t>2</w:t>
      </w:r>
      <w:r w:rsidR="004F462E">
        <w:rPr>
          <w:rFonts w:ascii="Times New Roman" w:hAnsi="Times New Roman" w:cs="Times New Roman"/>
          <w:b/>
          <w:bCs/>
          <w:sz w:val="20"/>
          <w:szCs w:val="20"/>
        </w:rPr>
        <w:t>a</w:t>
      </w:r>
      <w:r w:rsidRPr="008D2932">
        <w:rPr>
          <w:rFonts w:ascii="Times New Roman" w:hAnsi="Times New Roman" w:cs="Times New Roman"/>
          <w:b/>
          <w:bCs/>
          <w:sz w:val="20"/>
          <w:szCs w:val="20"/>
        </w:rPr>
        <w:t xml:space="preserve">: RAN2 to discuss whether the positioning in RRC_IDLE is supported or not based on existing methods, i.e. whether the CN can handle the measurement reports from the UE in RRC_CONNECTED, </w:t>
      </w:r>
      <w:r w:rsidR="004F462E">
        <w:rPr>
          <w:rFonts w:ascii="Times New Roman" w:hAnsi="Times New Roman" w:cs="Times New Roman"/>
          <w:b/>
          <w:bCs/>
          <w:sz w:val="20"/>
          <w:szCs w:val="20"/>
        </w:rPr>
        <w:t>while</w:t>
      </w:r>
      <w:r w:rsidR="004F462E" w:rsidRPr="008D2932">
        <w:rPr>
          <w:rFonts w:ascii="Times New Roman" w:hAnsi="Times New Roman" w:cs="Times New Roman"/>
          <w:b/>
          <w:bCs/>
          <w:sz w:val="20"/>
          <w:szCs w:val="20"/>
        </w:rPr>
        <w:t xml:space="preserve"> </w:t>
      </w:r>
      <w:r w:rsidRPr="008D2932">
        <w:rPr>
          <w:rFonts w:ascii="Times New Roman" w:hAnsi="Times New Roman" w:cs="Times New Roman"/>
          <w:b/>
          <w:bCs/>
          <w:sz w:val="20"/>
          <w:szCs w:val="20"/>
        </w:rPr>
        <w:t>the positioning was performed in RRC_IDLE for MO-LR, MT-LR and NI-LR.</w:t>
      </w:r>
    </w:p>
    <w:p w14:paraId="468860BA" w14:textId="77777777" w:rsidR="004F462E" w:rsidRPr="008D2932" w:rsidRDefault="004F462E" w:rsidP="004F462E">
      <w:pPr>
        <w:jc w:val="both"/>
        <w:rPr>
          <w:rFonts w:ascii="Times New Roman" w:hAnsi="Times New Roman" w:cs="Times New Roman"/>
          <w:b/>
          <w:bCs/>
          <w:sz w:val="20"/>
          <w:szCs w:val="20"/>
        </w:rPr>
      </w:pPr>
      <w:r w:rsidRPr="008D2932">
        <w:rPr>
          <w:rFonts w:ascii="Times New Roman" w:hAnsi="Times New Roman" w:cs="Times New Roman"/>
          <w:b/>
          <w:bCs/>
          <w:sz w:val="20"/>
          <w:szCs w:val="20"/>
        </w:rPr>
        <w:t>Proposal 2</w:t>
      </w:r>
      <w:r>
        <w:rPr>
          <w:rFonts w:ascii="Times New Roman" w:hAnsi="Times New Roman" w:cs="Times New Roman"/>
          <w:b/>
          <w:bCs/>
          <w:sz w:val="20"/>
          <w:szCs w:val="20"/>
        </w:rPr>
        <w:t>b</w:t>
      </w:r>
      <w:r w:rsidRPr="008D2932">
        <w:rPr>
          <w:rFonts w:ascii="Times New Roman" w:hAnsi="Times New Roman" w:cs="Times New Roman"/>
          <w:b/>
          <w:bCs/>
          <w:sz w:val="20"/>
          <w:szCs w:val="20"/>
        </w:rPr>
        <w:t xml:space="preserve">: RAN2 to </w:t>
      </w:r>
      <w:r>
        <w:rPr>
          <w:rFonts w:ascii="Times New Roman" w:hAnsi="Times New Roman" w:cs="Times New Roman"/>
          <w:b/>
          <w:bCs/>
          <w:sz w:val="20"/>
          <w:szCs w:val="20"/>
        </w:rPr>
        <w:t>send LS to SA2, to check</w:t>
      </w:r>
      <w:r w:rsidRPr="008D2932">
        <w:rPr>
          <w:rFonts w:ascii="Times New Roman" w:hAnsi="Times New Roman" w:cs="Times New Roman"/>
          <w:b/>
          <w:bCs/>
          <w:sz w:val="20"/>
          <w:szCs w:val="20"/>
        </w:rPr>
        <w:t xml:space="preserve"> whether the CN can handle the measurement reports from the UE in RRC_CONNECTED, </w:t>
      </w:r>
      <w:r>
        <w:rPr>
          <w:rFonts w:ascii="Times New Roman" w:hAnsi="Times New Roman" w:cs="Times New Roman"/>
          <w:b/>
          <w:bCs/>
          <w:sz w:val="20"/>
          <w:szCs w:val="20"/>
        </w:rPr>
        <w:t>while</w:t>
      </w:r>
      <w:r w:rsidRPr="008D2932">
        <w:rPr>
          <w:rFonts w:ascii="Times New Roman" w:hAnsi="Times New Roman" w:cs="Times New Roman"/>
          <w:b/>
          <w:bCs/>
          <w:sz w:val="20"/>
          <w:szCs w:val="20"/>
        </w:rPr>
        <w:t xml:space="preserve"> the positioning was performed in RRC_IDLE for MO-LR, MT-LR and NI-LR.</w:t>
      </w:r>
      <w:r>
        <w:rPr>
          <w:rFonts w:ascii="Times New Roman" w:hAnsi="Times New Roman" w:cs="Times New Roman"/>
          <w:b/>
          <w:bCs/>
          <w:sz w:val="20"/>
          <w:szCs w:val="20"/>
        </w:rPr>
        <w:t xml:space="preserve"> </w:t>
      </w:r>
    </w:p>
    <w:p w14:paraId="7EF2E000" w14:textId="77777777" w:rsidR="004F462E" w:rsidRDefault="004F462E" w:rsidP="005709E1">
      <w:pPr>
        <w:jc w:val="both"/>
        <w:rPr>
          <w:rFonts w:ascii="Times New Roman" w:hAnsi="Times New Roman" w:cs="Times New Roman"/>
          <w:b/>
          <w:bCs/>
          <w:sz w:val="20"/>
          <w:szCs w:val="20"/>
        </w:rPr>
      </w:pPr>
    </w:p>
    <w:p w14:paraId="1842B551" w14:textId="77777777" w:rsidR="001A321B" w:rsidRDefault="001A321B" w:rsidP="005709E1">
      <w:pPr>
        <w:jc w:val="both"/>
        <w:rPr>
          <w:rFonts w:ascii="Times New Roman" w:hAnsi="Times New Roman" w:cs="Times New Roman"/>
          <w:b/>
          <w:bCs/>
          <w:sz w:val="20"/>
          <w:szCs w:val="20"/>
        </w:rPr>
      </w:pPr>
    </w:p>
    <w:p w14:paraId="56EBD695" w14:textId="77777777" w:rsidR="001A321B" w:rsidRDefault="001A321B" w:rsidP="001A321B">
      <w:pPr>
        <w:jc w:val="both"/>
        <w:rPr>
          <w:rFonts w:ascii="Times New Roman" w:hAnsi="Times New Roman" w:cs="Times New Roman"/>
          <w:b/>
          <w:bCs/>
          <w:sz w:val="20"/>
          <w:szCs w:val="20"/>
        </w:rPr>
      </w:pPr>
      <w:r>
        <w:rPr>
          <w:rFonts w:ascii="Times New Roman" w:hAnsi="Times New Roman" w:cs="Times New Roman"/>
          <w:b/>
          <w:bCs/>
          <w:sz w:val="20"/>
          <w:szCs w:val="20"/>
        </w:rPr>
        <w:lastRenderedPageBreak/>
        <w:t>Observation 1</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SRS configurations are valid within a positioning area which </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will waste  resources, and be complicated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since the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have to monitor multiple  SRS configurations simultaneously;</w:t>
      </w:r>
    </w:p>
    <w:p w14:paraId="62D468D3" w14:textId="628859B8" w:rsidR="001A321B" w:rsidRDefault="001A321B" w:rsidP="001A321B">
      <w:pPr>
        <w:jc w:val="both"/>
        <w:rPr>
          <w:rFonts w:ascii="Times New Roman" w:hAnsi="Times New Roman" w:cs="Times New Roman"/>
          <w:b/>
          <w:bCs/>
          <w:sz w:val="20"/>
          <w:szCs w:val="20"/>
        </w:rPr>
      </w:pPr>
      <w:r>
        <w:rPr>
          <w:rFonts w:ascii="Times New Roman" w:hAnsi="Times New Roman" w:cs="Times New Roman"/>
          <w:b/>
          <w:bCs/>
          <w:sz w:val="20"/>
          <w:szCs w:val="20"/>
        </w:rPr>
        <w:t>Observation 2</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Based on the information whether the UE is LPHAP UE or not, the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can </w:t>
      </w:r>
      <w:r w:rsidR="000A7CD5">
        <w:rPr>
          <w:rFonts w:ascii="Times New Roman" w:hAnsi="Times New Roman" w:cs="Times New Roman"/>
          <w:b/>
          <w:bCs/>
          <w:sz w:val="20"/>
          <w:szCs w:val="20"/>
        </w:rPr>
        <w:t xml:space="preserve">align </w:t>
      </w:r>
      <w:r>
        <w:rPr>
          <w:rFonts w:ascii="Times New Roman" w:hAnsi="Times New Roman" w:cs="Times New Roman"/>
          <w:b/>
          <w:bCs/>
          <w:sz w:val="20"/>
          <w:szCs w:val="20"/>
        </w:rPr>
        <w:t xml:space="preserve">DRX </w:t>
      </w:r>
      <w:r w:rsidR="00E6102A">
        <w:rPr>
          <w:rFonts w:ascii="Times New Roman" w:hAnsi="Times New Roman" w:cs="Times New Roman"/>
          <w:b/>
          <w:bCs/>
          <w:sz w:val="20"/>
          <w:szCs w:val="20"/>
        </w:rPr>
        <w:t>and</w:t>
      </w:r>
      <w:r w:rsidR="000A7CD5">
        <w:rPr>
          <w:rFonts w:ascii="Times New Roman" w:hAnsi="Times New Roman" w:cs="Times New Roman"/>
          <w:b/>
          <w:bCs/>
          <w:sz w:val="20"/>
          <w:szCs w:val="20"/>
        </w:rPr>
        <w:t xml:space="preserve"> </w:t>
      </w:r>
      <w:r>
        <w:rPr>
          <w:rFonts w:ascii="Times New Roman" w:hAnsi="Times New Roman" w:cs="Times New Roman"/>
          <w:b/>
          <w:bCs/>
          <w:sz w:val="20"/>
          <w:szCs w:val="20"/>
        </w:rPr>
        <w:t>PRS/SRS configuration by implementation;</w:t>
      </w:r>
    </w:p>
    <w:p w14:paraId="78CCBF64" w14:textId="77777777" w:rsidR="001A321B" w:rsidRDefault="001A321B" w:rsidP="001A321B">
      <w:pPr>
        <w:jc w:val="both"/>
        <w:rPr>
          <w:rFonts w:ascii="Times New Roman" w:hAnsi="Times New Roman" w:cs="Times New Roman"/>
          <w:b/>
          <w:bCs/>
          <w:sz w:val="20"/>
          <w:szCs w:val="20"/>
        </w:rPr>
      </w:pPr>
      <w:r>
        <w:rPr>
          <w:rFonts w:ascii="Times New Roman" w:hAnsi="Times New Roman" w:cs="Times New Roman"/>
          <w:b/>
          <w:bCs/>
          <w:sz w:val="20"/>
          <w:szCs w:val="20"/>
        </w:rPr>
        <w:t>Observation 3</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Using MT-SDT for positioning should wait for the progress on Rel-18 MT-SDT;</w:t>
      </w:r>
    </w:p>
    <w:p w14:paraId="61D74D19" w14:textId="77777777" w:rsidR="001A321B" w:rsidRPr="00B223F7" w:rsidRDefault="001A321B" w:rsidP="001A321B">
      <w:pPr>
        <w:jc w:val="both"/>
        <w:rPr>
          <w:rFonts w:ascii="Times New Roman" w:hAnsi="Times New Roman"/>
          <w:sz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RAN2 to </w:t>
      </w:r>
      <w:r>
        <w:rPr>
          <w:rFonts w:ascii="Times New Roman" w:hAnsi="Times New Roman" w:cs="Times New Roman"/>
          <w:b/>
          <w:bCs/>
          <w:sz w:val="20"/>
          <w:szCs w:val="20"/>
        </w:rPr>
        <w:t>discuss the pons/cons of SRS  and DRX enhancements</w:t>
      </w:r>
      <w:r w:rsidRPr="008D2932">
        <w:rPr>
          <w:rFonts w:ascii="Times New Roman" w:hAnsi="Times New Roman" w:cs="Times New Roman"/>
          <w:b/>
          <w:bCs/>
          <w:sz w:val="20"/>
          <w:szCs w:val="20"/>
        </w:rPr>
        <w:t>.</w:t>
      </w:r>
    </w:p>
    <w:p w14:paraId="32E2DABC" w14:textId="77777777" w:rsidR="00B223F7"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27A2CA2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2B3308F3" w14:textId="7B259054" w:rsidR="00B121B0" w:rsidRDefault="009E0D02" w:rsidP="00B121B0">
      <w:pPr>
        <w:pStyle w:val="Doc-title"/>
        <w:numPr>
          <w:ilvl w:val="0"/>
          <w:numId w:val="12"/>
        </w:numPr>
        <w:spacing w:after="60"/>
        <w:jc w:val="both"/>
        <w:rPr>
          <w:rFonts w:ascii="Times New Roman" w:hAnsi="Times New Roman" w:cs="Times New Roman"/>
          <w:sz w:val="20"/>
        </w:rPr>
      </w:pPr>
      <w:r w:rsidRPr="009E0D02">
        <w:rPr>
          <w:rFonts w:ascii="Times New Roman" w:hAnsi="Times New Roman" w:cs="Times New Roman"/>
          <w:sz w:val="20"/>
        </w:rPr>
        <w:t>R2-2207387</w:t>
      </w:r>
      <w:r w:rsidR="00B121B0" w:rsidRPr="00B121B0">
        <w:rPr>
          <w:rFonts w:ascii="Times New Roman" w:hAnsi="Times New Roman" w:cs="Times New Roman"/>
          <w:sz w:val="20"/>
        </w:rPr>
        <w:t>_RAN1 agreements on Expanded and improved NR positioning</w:t>
      </w:r>
    </w:p>
    <w:p w14:paraId="4395DFBE" w14:textId="61DC3957" w:rsidR="00B60351" w:rsidRPr="00B60351" w:rsidRDefault="00B60351" w:rsidP="00B60351">
      <w:pPr>
        <w:pStyle w:val="Doc-title"/>
        <w:numPr>
          <w:ilvl w:val="0"/>
          <w:numId w:val="12"/>
        </w:numPr>
        <w:spacing w:after="60"/>
        <w:jc w:val="both"/>
        <w:rPr>
          <w:rFonts w:ascii="Times New Roman" w:hAnsi="Times New Roman" w:cs="Times New Roman"/>
          <w:sz w:val="20"/>
        </w:rPr>
      </w:pPr>
      <w:r w:rsidRPr="00B60351">
        <w:rPr>
          <w:rFonts w:ascii="Times New Roman" w:hAnsi="Times New Roman" w:cs="Times New Roman"/>
          <w:sz w:val="20"/>
        </w:rPr>
        <w:t xml:space="preserve">R1-2205594 FL summary for AI 9.5.2.3 – low power high accuracy positioning </w:t>
      </w:r>
    </w:p>
    <w:p w14:paraId="38045501" w14:textId="28AB1C9C" w:rsidR="005D1914" w:rsidRDefault="005D1914" w:rsidP="005D1914">
      <w:pPr>
        <w:rPr>
          <w:lang w:val="en-GB" w:eastAsia="en-GB"/>
        </w:rPr>
      </w:pPr>
    </w:p>
    <w:p w14:paraId="26827172" w14:textId="77777777" w:rsidR="005D1914" w:rsidRPr="005A3249" w:rsidRDefault="005D1914" w:rsidP="005D1914">
      <w:pPr>
        <w:rPr>
          <w:iCs/>
        </w:rPr>
      </w:pPr>
      <w:bookmarkStart w:id="4" w:name="_Hlk104321939"/>
    </w:p>
    <w:bookmarkEnd w:id="4"/>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47ED" w14:textId="77777777" w:rsidR="00961D10" w:rsidRDefault="00961D10" w:rsidP="008A375A">
      <w:pPr>
        <w:spacing w:after="0" w:line="240" w:lineRule="auto"/>
      </w:pPr>
      <w:r>
        <w:separator/>
      </w:r>
    </w:p>
  </w:endnote>
  <w:endnote w:type="continuationSeparator" w:id="0">
    <w:p w14:paraId="7D92CB2A" w14:textId="77777777" w:rsidR="00961D10" w:rsidRDefault="00961D10" w:rsidP="008A375A">
      <w:pPr>
        <w:spacing w:after="0" w:line="240" w:lineRule="auto"/>
      </w:pPr>
      <w:r>
        <w:continuationSeparator/>
      </w:r>
    </w:p>
  </w:endnote>
  <w:endnote w:type="continuationNotice" w:id="1">
    <w:p w14:paraId="3CE45149" w14:textId="77777777" w:rsidR="00961D10" w:rsidRDefault="00961D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6942" w14:textId="77777777" w:rsidR="00961D10" w:rsidRDefault="00961D10" w:rsidP="008A375A">
      <w:pPr>
        <w:spacing w:after="0" w:line="240" w:lineRule="auto"/>
      </w:pPr>
      <w:r>
        <w:separator/>
      </w:r>
    </w:p>
  </w:footnote>
  <w:footnote w:type="continuationSeparator" w:id="0">
    <w:p w14:paraId="76E28833" w14:textId="77777777" w:rsidR="00961D10" w:rsidRDefault="00961D10" w:rsidP="008A375A">
      <w:pPr>
        <w:spacing w:after="0" w:line="240" w:lineRule="auto"/>
      </w:pPr>
      <w:r>
        <w:continuationSeparator/>
      </w:r>
    </w:p>
  </w:footnote>
  <w:footnote w:type="continuationNotice" w:id="1">
    <w:p w14:paraId="0F1A4122" w14:textId="77777777" w:rsidR="00961D10" w:rsidRDefault="00961D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1"/>
  </w:num>
  <w:num w:numId="3">
    <w:abstractNumId w:val="19"/>
  </w:num>
  <w:num w:numId="4">
    <w:abstractNumId w:val="27"/>
  </w:num>
  <w:num w:numId="5">
    <w:abstractNumId w:val="40"/>
  </w:num>
  <w:num w:numId="6">
    <w:abstractNumId w:val="23"/>
  </w:num>
  <w:num w:numId="7">
    <w:abstractNumId w:val="24"/>
  </w:num>
  <w:num w:numId="8">
    <w:abstractNumId w:val="35"/>
  </w:num>
  <w:num w:numId="9">
    <w:abstractNumId w:val="4"/>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2"/>
  </w:num>
  <w:num w:numId="14">
    <w:abstractNumId w:val="8"/>
  </w:num>
  <w:num w:numId="15">
    <w:abstractNumId w:val="29"/>
  </w:num>
  <w:num w:numId="16">
    <w:abstractNumId w:val="3"/>
  </w:num>
  <w:num w:numId="17">
    <w:abstractNumId w:val="33"/>
  </w:num>
  <w:num w:numId="18">
    <w:abstractNumId w:val="38"/>
  </w:num>
  <w:num w:numId="19">
    <w:abstractNumId w:val="30"/>
  </w:num>
  <w:num w:numId="20">
    <w:abstractNumId w:val="2"/>
  </w:num>
  <w:num w:numId="21">
    <w:abstractNumId w:val="25"/>
  </w:num>
  <w:num w:numId="22">
    <w:abstractNumId w:val="28"/>
  </w:num>
  <w:num w:numId="23">
    <w:abstractNumId w:val="14"/>
  </w:num>
  <w:num w:numId="24">
    <w:abstractNumId w:val="10"/>
  </w:num>
  <w:num w:numId="25">
    <w:abstractNumId w:val="31"/>
  </w:num>
  <w:num w:numId="26">
    <w:abstractNumId w:val="13"/>
  </w:num>
  <w:num w:numId="27">
    <w:abstractNumId w:val="5"/>
  </w:num>
  <w:num w:numId="28">
    <w:abstractNumId w:val="39"/>
  </w:num>
  <w:num w:numId="29">
    <w:abstractNumId w:val="34"/>
  </w:num>
  <w:num w:numId="30">
    <w:abstractNumId w:val="12"/>
  </w:num>
  <w:num w:numId="31">
    <w:abstractNumId w:val="22"/>
  </w:num>
  <w:num w:numId="32">
    <w:abstractNumId w:val="11"/>
  </w:num>
  <w:num w:numId="33">
    <w:abstractNumId w:val="0"/>
  </w:num>
  <w:num w:numId="34">
    <w:abstractNumId w:val="20"/>
  </w:num>
  <w:num w:numId="35">
    <w:abstractNumId w:val="37"/>
  </w:num>
  <w:num w:numId="36">
    <w:abstractNumId w:val="16"/>
  </w:num>
  <w:num w:numId="37">
    <w:abstractNumId w:val="6"/>
  </w:num>
  <w:num w:numId="38">
    <w:abstractNumId w:val="1"/>
  </w:num>
  <w:num w:numId="39">
    <w:abstractNumId w:val="17"/>
  </w:num>
  <w:num w:numId="40">
    <w:abstractNumId w:val="15"/>
  </w:num>
  <w:num w:numId="41">
    <w:abstractNumId w:val="18"/>
  </w:num>
  <w:num w:numId="42">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64DD"/>
    <w:rsid w:val="00126507"/>
    <w:rsid w:val="0012730C"/>
    <w:rsid w:val="00127EAE"/>
    <w:rsid w:val="0013004C"/>
    <w:rsid w:val="00130DEE"/>
    <w:rsid w:val="00131CBA"/>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2FD3"/>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2B3"/>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8E8"/>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1D2"/>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0398"/>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B00"/>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02A"/>
    <w:rsid w:val="00E61191"/>
    <w:rsid w:val="00E622FA"/>
    <w:rsid w:val="00E63699"/>
    <w:rsid w:val="00E63911"/>
    <w:rsid w:val="00E6466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D80"/>
    <w:rsid w:val="00FA2FD0"/>
    <w:rsid w:val="00FA36E9"/>
    <w:rsid w:val="00FA4319"/>
    <w:rsid w:val="00FA5BC9"/>
    <w:rsid w:val="00FA5DA6"/>
    <w:rsid w:val="00FA65D4"/>
    <w:rsid w:val="00FA7736"/>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E1EF201B-F972-46A4-989F-F0C44FF3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5</Pages>
  <Words>1516</Words>
  <Characters>8644</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Intel-Yi2</cp:lastModifiedBy>
  <cp:revision>94</cp:revision>
  <dcterms:created xsi:type="dcterms:W3CDTF">2022-04-20T16:19:00Z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